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6318AD">
        <w:rPr>
          <w:b/>
          <w:noProof/>
          <w:sz w:val="24"/>
        </w:rPr>
        <w:t>10</w:t>
      </w:r>
      <w:r w:rsidR="001F23A4">
        <w:rPr>
          <w:b/>
          <w:noProof/>
          <w:sz w:val="24"/>
        </w:rPr>
        <w:t>3</w:t>
      </w:r>
      <w:r w:rsidR="00C82F96">
        <w:rPr>
          <w:b/>
          <w:noProof/>
          <w:sz w:val="24"/>
        </w:rPr>
        <w:t>-</w:t>
      </w:r>
      <w:r w:rsidR="00FA789E">
        <w:rPr>
          <w:b/>
          <w:noProof/>
          <w:sz w:val="24"/>
        </w:rPr>
        <w:t>e</w:t>
      </w:r>
      <w:r w:rsidRPr="007A171D">
        <w:rPr>
          <w:b/>
          <w:noProof/>
          <w:sz w:val="24"/>
        </w:rPr>
        <w:tab/>
      </w:r>
      <w:r w:rsidR="004A439C" w:rsidRPr="004A439C">
        <w:rPr>
          <w:b/>
          <w:noProof/>
          <w:sz w:val="24"/>
        </w:rPr>
        <w:t>R4-2209419</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F23A4" w:rsidRPr="001F23A4">
        <w:rPr>
          <w:rFonts w:eastAsia="宋体"/>
          <w:b/>
          <w:sz w:val="24"/>
          <w:szCs w:val="24"/>
          <w:lang w:eastAsia="zh-CN"/>
        </w:rPr>
        <w:t>May 09 – May 20,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D149F9" w:rsidRPr="00D149F9">
        <w:rPr>
          <w:rFonts w:ascii="Arial" w:hAnsi="Arial" w:cs="Arial"/>
          <w:lang w:val="en-US"/>
        </w:rPr>
        <w:t>R16 LS reply on SCC dropping</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325A0" w:rsidRPr="000325A0">
        <w:rPr>
          <w:rFonts w:ascii="Arial" w:hAnsi="Arial" w:cs="Arial"/>
          <w:b/>
          <w:lang w:val="en-US"/>
        </w:rPr>
        <w:t>13.2.7</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4A321B" w:rsidRPr="00CC5D05" w:rsidRDefault="00D60119" w:rsidP="00D90483">
      <w:pPr>
        <w:jc w:val="both"/>
        <w:rPr>
          <w:rFonts w:eastAsia="宋体"/>
          <w:lang w:eastAsia="zh-CN"/>
        </w:rPr>
      </w:pPr>
      <w:r>
        <w:rPr>
          <w:rFonts w:eastAsia="宋体"/>
          <w:lang w:eastAsia="zh-CN"/>
        </w:rPr>
        <w:t xml:space="preserve">SCC </w:t>
      </w:r>
      <w:r>
        <w:rPr>
          <w:rFonts w:eastAsia="宋体" w:hint="eastAsia"/>
          <w:lang w:eastAsia="zh-CN"/>
        </w:rPr>
        <w:t>dr</w:t>
      </w:r>
      <w:r>
        <w:rPr>
          <w:rFonts w:eastAsia="宋体"/>
          <w:lang w:eastAsia="zh-CN"/>
        </w:rPr>
        <w:t>opping has been discussed for a long time in RAN4, and in this meeting LS from RAN5</w:t>
      </w:r>
      <w:r w:rsidR="006318AD">
        <w:rPr>
          <w:rFonts w:eastAsia="宋体"/>
          <w:lang w:eastAsia="zh-CN"/>
        </w:rPr>
        <w:t xml:space="preserve"> [1] is </w:t>
      </w:r>
      <w:r>
        <w:rPr>
          <w:rFonts w:eastAsia="宋体"/>
          <w:lang w:eastAsia="zh-CN"/>
        </w:rPr>
        <w:t>received and main content</w:t>
      </w:r>
      <w:r w:rsidR="00E81072">
        <w:rPr>
          <w:rFonts w:eastAsia="宋体"/>
          <w:lang w:eastAsia="zh-CN"/>
        </w:rPr>
        <w:t>s</w:t>
      </w:r>
      <w:r>
        <w:rPr>
          <w:rFonts w:eastAsia="宋体"/>
          <w:lang w:eastAsia="zh-CN"/>
        </w:rPr>
        <w:t xml:space="preserve"> </w:t>
      </w:r>
      <w:r w:rsidR="00E81072">
        <w:rPr>
          <w:rFonts w:eastAsia="宋体"/>
          <w:lang w:eastAsia="zh-CN"/>
        </w:rPr>
        <w:t>are</w:t>
      </w:r>
      <w:r>
        <w:rPr>
          <w:rFonts w:eastAsia="宋体"/>
          <w:lang w:eastAsia="zh-CN"/>
        </w:rPr>
        <w:t xml:space="preserve"> as below</w:t>
      </w:r>
      <w:r w:rsidR="009F7CAD">
        <w:rPr>
          <w:rFonts w:eastAsia="宋体"/>
          <w:lang w:eastAsia="zh-CN"/>
        </w:rPr>
        <w:t>.</w:t>
      </w:r>
      <w:r w:rsidR="0064271E">
        <w:rPr>
          <w:rFonts w:eastAsia="宋体"/>
          <w:lang w:eastAsia="zh-CN"/>
        </w:rPr>
        <w:t xml:space="preserve"> This paper </w:t>
      </w:r>
      <w:r w:rsidR="00376635">
        <w:rPr>
          <w:rFonts w:eastAsia="宋体"/>
          <w:lang w:eastAsia="zh-CN"/>
        </w:rPr>
        <w:t xml:space="preserve">will </w:t>
      </w:r>
      <w:r w:rsidR="0064271E">
        <w:rPr>
          <w:rFonts w:eastAsia="宋体"/>
          <w:lang w:eastAsia="zh-CN"/>
        </w:rPr>
        <w:t>further discuss</w:t>
      </w:r>
      <w:r w:rsidR="00376635">
        <w:rPr>
          <w:rFonts w:eastAsia="宋体"/>
          <w:lang w:eastAsia="zh-CN"/>
        </w:rPr>
        <w:t xml:space="preserve"> the </w:t>
      </w:r>
      <w:r w:rsidR="00045C14">
        <w:rPr>
          <w:rFonts w:eastAsia="宋体" w:hint="eastAsia"/>
          <w:lang w:eastAsia="zh-CN"/>
        </w:rPr>
        <w:t>le</w:t>
      </w:r>
      <w:r w:rsidR="00045C14">
        <w:rPr>
          <w:rFonts w:eastAsia="宋体"/>
          <w:lang w:eastAsia="zh-CN"/>
        </w:rPr>
        <w:t xml:space="preserve">ft </w:t>
      </w:r>
      <w:r w:rsidR="00376635">
        <w:rPr>
          <w:rFonts w:eastAsia="宋体"/>
          <w:lang w:eastAsia="zh-CN"/>
        </w:rPr>
        <w:t>issues</w:t>
      </w:r>
      <w:r w:rsidR="0064271E">
        <w:rPr>
          <w:rFonts w:eastAsia="宋体"/>
          <w:lang w:eastAsia="zh-CN"/>
        </w:rPr>
        <w:t>.</w:t>
      </w:r>
    </w:p>
    <w:p w:rsidR="00D90483" w:rsidRDefault="00D90483" w:rsidP="00D90483">
      <w:pPr>
        <w:jc w:val="both"/>
        <w:rPr>
          <w:rFonts w:eastAsia="宋体"/>
          <w:lang w:eastAsia="zh-CN"/>
        </w:rPr>
      </w:pPr>
    </w:p>
    <w:tbl>
      <w:tblPr>
        <w:tblStyle w:val="ac"/>
        <w:tblW w:w="0" w:type="auto"/>
        <w:tblLook w:val="04A0" w:firstRow="1" w:lastRow="0" w:firstColumn="1" w:lastColumn="0" w:noHBand="0" w:noVBand="1"/>
      </w:tblPr>
      <w:tblGrid>
        <w:gridCol w:w="9855"/>
      </w:tblGrid>
      <w:tr w:rsidR="00D60119" w:rsidTr="00D60119">
        <w:tc>
          <w:tcPr>
            <w:tcW w:w="9855" w:type="dxa"/>
          </w:tcPr>
          <w:p w:rsidR="00D60119" w:rsidRDefault="00D60119" w:rsidP="00D60119">
            <w:pPr>
              <w:rPr>
                <w:rFonts w:ascii="Arial" w:eastAsia="宋体" w:hAnsi="Arial" w:cs="Arial"/>
                <w:sz w:val="18"/>
                <w:lang w:eastAsia="zh-CN"/>
              </w:rPr>
            </w:pPr>
            <w:r>
              <w:rPr>
                <w:rFonts w:ascii="Arial" w:eastAsia="宋体" w:hAnsi="Arial" w:cs="Arial"/>
                <w:sz w:val="18"/>
                <w:lang w:eastAsia="zh-CN"/>
              </w:rPr>
              <w:t>…</w:t>
            </w:r>
          </w:p>
          <w:p w:rsidR="00D60119" w:rsidRPr="00D60119" w:rsidRDefault="00D60119" w:rsidP="00D60119">
            <w:pPr>
              <w:rPr>
                <w:rFonts w:ascii="Arial" w:eastAsia="宋体" w:hAnsi="Arial" w:cs="Arial"/>
                <w:sz w:val="18"/>
              </w:rPr>
            </w:pPr>
            <w:r w:rsidRPr="00D60119">
              <w:rPr>
                <w:rFonts w:ascii="Arial" w:eastAsia="宋体" w:hAnsi="Arial" w:cs="Arial"/>
                <w:sz w:val="18"/>
              </w:rPr>
              <w:t xml:space="preserve">RAN5 is considering the usage of a conformance-only test function to test FR2 RF UL-CA conformance tests, for 3GPP Release 16 and forward. Such a conformance-only test function approach includes </w:t>
            </w:r>
            <w:r w:rsidRPr="00E81072">
              <w:rPr>
                <w:rFonts w:ascii="Arial" w:eastAsia="宋体" w:hAnsi="Arial" w:cs="Arial"/>
                <w:sz w:val="18"/>
                <w:highlight w:val="lightGray"/>
              </w:rPr>
              <w:t>usage of a parameter that defines the power back-off needed to be applied to the PCell</w:t>
            </w:r>
            <w:r w:rsidRPr="00D60119">
              <w:rPr>
                <w:rFonts w:ascii="Arial" w:eastAsia="宋体" w:hAnsi="Arial" w:cs="Arial"/>
                <w:sz w:val="18"/>
              </w:rPr>
              <w:t xml:space="preserve"> to potentially avoid SCell drop in FR2 UL-CA conformance test cases [3]. RAN5 will further define the test procedures to accomplish the FR2 UL-CA conformance test as per the attached draftCRs endorsed by RAN5 [7] [8] [9].</w:t>
            </w:r>
          </w:p>
          <w:p w:rsidR="00D60119" w:rsidRPr="00D60119" w:rsidRDefault="00D60119" w:rsidP="00D60119">
            <w:pPr>
              <w:rPr>
                <w:rFonts w:ascii="Arial" w:eastAsia="宋体" w:hAnsi="Arial" w:cs="Arial"/>
                <w:sz w:val="18"/>
              </w:rPr>
            </w:pPr>
            <w:r w:rsidRPr="00D60119">
              <w:rPr>
                <w:rFonts w:ascii="Arial" w:eastAsia="宋体" w:hAnsi="Arial" w:cs="Arial"/>
                <w:sz w:val="18"/>
              </w:rPr>
              <w:br/>
              <w:t>RAN5 requests RAN4 for responses to the following questions:</w:t>
            </w:r>
          </w:p>
          <w:p w:rsidR="00D60119" w:rsidRPr="00D60119" w:rsidRDefault="00D60119" w:rsidP="00D60119">
            <w:pPr>
              <w:pStyle w:val="aff0"/>
              <w:widowControl/>
              <w:numPr>
                <w:ilvl w:val="0"/>
                <w:numId w:val="41"/>
              </w:numPr>
              <w:wordWrap/>
              <w:autoSpaceDE/>
              <w:autoSpaceDN/>
              <w:spacing w:beforeLines="50" w:before="120" w:afterLines="50" w:after="120"/>
              <w:ind w:leftChars="0"/>
              <w:jc w:val="left"/>
              <w:rPr>
                <w:rFonts w:ascii="Arial" w:eastAsia="宋体" w:hAnsi="Arial" w:cs="Arial"/>
                <w:kern w:val="0"/>
                <w:sz w:val="18"/>
                <w:szCs w:val="20"/>
                <w:lang w:val="en-GB" w:eastAsia="en-US"/>
              </w:rPr>
            </w:pPr>
            <w:r w:rsidRPr="00E81072">
              <w:rPr>
                <w:rFonts w:ascii="Arial" w:eastAsia="宋体" w:hAnsi="Arial" w:cs="Arial"/>
                <w:kern w:val="0"/>
                <w:sz w:val="18"/>
                <w:szCs w:val="20"/>
                <w:highlight w:val="lightGray"/>
                <w:lang w:val="en-GB" w:eastAsia="en-US"/>
              </w:rPr>
              <w:t>Whether RAN4 sees a need to define within TS 38.101-2, the aforementioned power backoff parameter</w:t>
            </w:r>
            <w:r w:rsidRPr="00D60119">
              <w:rPr>
                <w:rFonts w:ascii="Arial" w:eastAsia="宋体" w:hAnsi="Arial" w:cs="Arial"/>
                <w:kern w:val="0"/>
                <w:sz w:val="18"/>
                <w:szCs w:val="20"/>
                <w:lang w:val="en-GB" w:eastAsia="en-US"/>
              </w:rPr>
              <w:t xml:space="preserve"> which will be used by conformance-only test function?</w:t>
            </w:r>
          </w:p>
          <w:p w:rsidR="00D60119" w:rsidRPr="00D60119" w:rsidRDefault="00D60119" w:rsidP="00D60119">
            <w:pPr>
              <w:pStyle w:val="aff0"/>
              <w:widowControl/>
              <w:numPr>
                <w:ilvl w:val="0"/>
                <w:numId w:val="41"/>
              </w:numPr>
              <w:wordWrap/>
              <w:autoSpaceDE/>
              <w:autoSpaceDN/>
              <w:spacing w:beforeLines="50" w:before="120" w:afterLines="50" w:after="120"/>
              <w:ind w:leftChars="0"/>
              <w:jc w:val="left"/>
              <w:rPr>
                <w:rFonts w:ascii="Arial" w:eastAsia="宋体" w:hAnsi="Arial" w:cs="Arial"/>
                <w:kern w:val="0"/>
                <w:sz w:val="18"/>
                <w:szCs w:val="20"/>
                <w:lang w:val="en-GB" w:eastAsia="en-US"/>
              </w:rPr>
            </w:pPr>
            <w:r w:rsidRPr="00E81072">
              <w:rPr>
                <w:rFonts w:ascii="Arial" w:eastAsia="宋体" w:hAnsi="Arial" w:cs="Arial"/>
                <w:kern w:val="0"/>
                <w:sz w:val="18"/>
                <w:szCs w:val="20"/>
                <w:highlight w:val="lightGray"/>
                <w:lang w:val="en-GB" w:eastAsia="en-US"/>
              </w:rPr>
              <w:t xml:space="preserve">Whether RAN4 can share guidance on any </w:t>
            </w:r>
            <w:bookmarkStart w:id="3" w:name="_Hlk101777088"/>
            <w:r w:rsidRPr="00E81072">
              <w:rPr>
                <w:rFonts w:ascii="Arial" w:eastAsia="宋体" w:hAnsi="Arial" w:cs="Arial"/>
                <w:kern w:val="0"/>
                <w:sz w:val="18"/>
                <w:szCs w:val="20"/>
                <w:highlight w:val="lightGray"/>
                <w:lang w:val="en-GB" w:eastAsia="en-US"/>
              </w:rPr>
              <w:t>impact on absolute and relative po</w:t>
            </w:r>
            <w:r w:rsidRPr="00195531">
              <w:rPr>
                <w:rFonts w:ascii="Arial" w:eastAsia="宋体" w:hAnsi="Arial" w:cs="Arial"/>
                <w:kern w:val="0"/>
                <w:sz w:val="18"/>
                <w:szCs w:val="20"/>
                <w:highlight w:val="lightGray"/>
                <w:lang w:val="en-GB" w:eastAsia="en-US"/>
              </w:rPr>
              <w:t>wer tolerance accuracy</w:t>
            </w:r>
            <w:bookmarkEnd w:id="3"/>
            <w:r w:rsidRPr="00195531">
              <w:rPr>
                <w:rFonts w:ascii="Arial" w:eastAsia="宋体" w:hAnsi="Arial" w:cs="Arial"/>
                <w:kern w:val="0"/>
                <w:sz w:val="18"/>
                <w:szCs w:val="20"/>
                <w:highlight w:val="lightGray"/>
                <w:lang w:val="en-GB" w:eastAsia="en-US"/>
              </w:rPr>
              <w:t xml:space="preserve"> that needs to be factored because of usage of such a conformance-only test function to apply power limits/back-off?</w:t>
            </w:r>
          </w:p>
        </w:tc>
      </w:tr>
    </w:tbl>
    <w:p w:rsidR="00D60119" w:rsidRDefault="00D60119" w:rsidP="00D90483">
      <w:pPr>
        <w:jc w:val="both"/>
        <w:rPr>
          <w:rFonts w:eastAsia="宋体"/>
          <w:lang w:eastAsia="zh-CN"/>
        </w:rPr>
      </w:pPr>
    </w:p>
    <w:p w:rsidR="00D60119" w:rsidRPr="00CC578A" w:rsidRDefault="00D60119"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E55A8D" w:rsidRPr="00450529" w:rsidRDefault="00E55A8D" w:rsidP="00195531">
      <w:pPr>
        <w:pStyle w:val="2"/>
        <w:rPr>
          <w:lang w:val="en-US" w:eastAsia="zh-CN"/>
        </w:rPr>
      </w:pPr>
      <w:r>
        <w:rPr>
          <w:lang w:val="en-US" w:eastAsia="zh-CN"/>
        </w:rPr>
        <w:t xml:space="preserve">Whether </w:t>
      </w:r>
      <w:r w:rsidR="00431C5C">
        <w:rPr>
          <w:lang w:val="en-US" w:eastAsia="zh-CN"/>
        </w:rPr>
        <w:t>RAN4 need to define power back off parameter</w:t>
      </w:r>
    </w:p>
    <w:p w:rsidR="00431C5C" w:rsidRDefault="00431C5C" w:rsidP="00E55A8D">
      <w:pPr>
        <w:tabs>
          <w:tab w:val="left" w:pos="5103"/>
        </w:tabs>
        <w:spacing w:after="120"/>
        <w:rPr>
          <w:rFonts w:eastAsia="等线"/>
          <w:lang w:val="en-US" w:eastAsia="zh-CN"/>
        </w:rPr>
      </w:pPr>
      <w:r>
        <w:rPr>
          <w:rFonts w:eastAsia="等线" w:hint="eastAsia"/>
          <w:lang w:val="en-US" w:eastAsia="zh-CN"/>
        </w:rPr>
        <w:t>F</w:t>
      </w:r>
      <w:r>
        <w:rPr>
          <w:rFonts w:eastAsia="等线"/>
          <w:lang w:val="en-US" w:eastAsia="zh-CN"/>
        </w:rPr>
        <w:t>rom the LS it can be seen that the mentioned back off parameter is only for conformance testing purpose and this parameter will be defined in RAN5 specification 38.508 and 38.309 then used in 38.521-2. In our understanding this is enough for RAN5 to carry out the conformance testing, and there is no need to redefine it in RAN4 for the conformance testing purpose.</w:t>
      </w:r>
    </w:p>
    <w:p w:rsidR="00431C5C" w:rsidRDefault="007332F8" w:rsidP="00E55A8D">
      <w:pPr>
        <w:tabs>
          <w:tab w:val="left" w:pos="5103"/>
        </w:tabs>
        <w:spacing w:after="120"/>
        <w:rPr>
          <w:rFonts w:eastAsia="等线"/>
          <w:lang w:val="en-US" w:eastAsia="zh-CN"/>
        </w:rPr>
      </w:pPr>
      <w:r>
        <w:rPr>
          <w:rFonts w:eastAsia="等线" w:hint="eastAsia"/>
          <w:lang w:val="en-US" w:eastAsia="zh-CN"/>
        </w:rPr>
        <w:t>B</w:t>
      </w:r>
      <w:r>
        <w:rPr>
          <w:rFonts w:eastAsia="等线"/>
          <w:lang w:val="en-US" w:eastAsia="zh-CN"/>
        </w:rPr>
        <w:t>esides, regarding the PCC dropping in the real network, there is no conclusion in RAN4 up to last meeting regarding whether this is a real “field issue”.</w:t>
      </w:r>
      <w:r w:rsidR="00C427BA">
        <w:rPr>
          <w:rFonts w:eastAsia="等线"/>
          <w:lang w:val="en-US" w:eastAsia="zh-CN"/>
        </w:rPr>
        <w:t xml:space="preserve"> And it was marked as no conclusion for Scell dropping in Rel-17</w:t>
      </w:r>
      <w:r w:rsidR="000F400C">
        <w:rPr>
          <w:rFonts w:eastAsia="等线"/>
          <w:lang w:val="en-US" w:eastAsia="zh-CN"/>
        </w:rPr>
        <w:t xml:space="preserve"> (figure 1 below). </w:t>
      </w:r>
    </w:p>
    <w:p w:rsidR="00431C5C" w:rsidRDefault="00C427BA" w:rsidP="00C427BA">
      <w:pPr>
        <w:tabs>
          <w:tab w:val="left" w:pos="5103"/>
        </w:tabs>
        <w:spacing w:after="120"/>
        <w:jc w:val="center"/>
        <w:rPr>
          <w:rFonts w:eastAsia="等线"/>
          <w:lang w:val="en-US" w:eastAsia="zh-CN"/>
        </w:rPr>
      </w:pPr>
      <w:r>
        <w:rPr>
          <w:noProof/>
        </w:rPr>
        <w:drawing>
          <wp:inline distT="0" distB="0" distL="0" distR="0" wp14:anchorId="7CFAFEDC" wp14:editId="29329162">
            <wp:extent cx="4681182" cy="1746723"/>
            <wp:effectExtent l="95250" t="95250" r="100965" b="1016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53596" cy="1773743"/>
                    </a:xfrm>
                    <a:prstGeom prst="rect">
                      <a:avLst/>
                    </a:prstGeom>
                    <a:effectLst>
                      <a:outerShdw blurRad="63500" sx="102000" sy="102000" algn="ctr" rotWithShape="0">
                        <a:prstClr val="black">
                          <a:alpha val="40000"/>
                        </a:prstClr>
                      </a:outerShdw>
                    </a:effectLst>
                  </pic:spPr>
                </pic:pic>
              </a:graphicData>
            </a:graphic>
          </wp:inline>
        </w:drawing>
      </w:r>
    </w:p>
    <w:p w:rsidR="000F400C" w:rsidRDefault="000F400C" w:rsidP="00C427BA">
      <w:pPr>
        <w:tabs>
          <w:tab w:val="left" w:pos="5103"/>
        </w:tabs>
        <w:spacing w:after="120"/>
        <w:jc w:val="center"/>
        <w:rPr>
          <w:rFonts w:eastAsia="等线"/>
          <w:lang w:val="en-US" w:eastAsia="zh-CN"/>
        </w:rPr>
      </w:pPr>
      <w:r>
        <w:rPr>
          <w:rFonts w:eastAsia="等线" w:hint="eastAsia"/>
          <w:lang w:val="en-US" w:eastAsia="zh-CN"/>
        </w:rPr>
        <w:t>F</w:t>
      </w:r>
      <w:r>
        <w:rPr>
          <w:rFonts w:eastAsia="等线"/>
          <w:lang w:val="en-US" w:eastAsia="zh-CN"/>
        </w:rPr>
        <w:t>igure 1 conclusion of Scell dropping in Chairman notes</w:t>
      </w:r>
    </w:p>
    <w:p w:rsidR="000F400C" w:rsidRDefault="000F400C" w:rsidP="000F400C">
      <w:pPr>
        <w:tabs>
          <w:tab w:val="left" w:pos="5103"/>
        </w:tabs>
        <w:spacing w:after="120"/>
        <w:rPr>
          <w:rFonts w:eastAsia="等线"/>
          <w:lang w:val="en-US" w:eastAsia="zh-CN"/>
        </w:rPr>
      </w:pPr>
      <w:r>
        <w:rPr>
          <w:rFonts w:eastAsia="等线"/>
          <w:lang w:val="en-US" w:eastAsia="zh-CN"/>
        </w:rPr>
        <w:t>Then in RAN#95e, the Scell dropping topic was removed from the R17 FR1 enhancement WI as shown in figure 2</w:t>
      </w:r>
      <w:r w:rsidR="00170E9F">
        <w:rPr>
          <w:rFonts w:eastAsia="等线"/>
          <w:lang w:val="en-US" w:eastAsia="zh-CN"/>
        </w:rPr>
        <w:t xml:space="preserve"> [2]</w:t>
      </w:r>
      <w:r>
        <w:rPr>
          <w:rFonts w:eastAsia="等线"/>
          <w:lang w:val="en-US" w:eastAsia="zh-CN"/>
        </w:rPr>
        <w:t>. In this case, Scell dropping actually is removed from Rel-17.</w:t>
      </w:r>
    </w:p>
    <w:p w:rsidR="000F400C" w:rsidRDefault="000F400C" w:rsidP="00C427BA">
      <w:pPr>
        <w:tabs>
          <w:tab w:val="left" w:pos="5103"/>
        </w:tabs>
        <w:spacing w:after="120"/>
        <w:jc w:val="center"/>
        <w:rPr>
          <w:rFonts w:eastAsia="等线"/>
          <w:lang w:val="en-US" w:eastAsia="zh-CN"/>
        </w:rPr>
      </w:pPr>
      <w:r>
        <w:rPr>
          <w:noProof/>
        </w:rPr>
        <w:lastRenderedPageBreak/>
        <w:drawing>
          <wp:inline distT="0" distB="0" distL="0" distR="0" wp14:anchorId="48B1E170" wp14:editId="2F22CE4A">
            <wp:extent cx="5752531" cy="893348"/>
            <wp:effectExtent l="133350" t="76200" r="133985" b="787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90282" cy="899211"/>
                    </a:xfrm>
                    <a:prstGeom prst="rect">
                      <a:avLst/>
                    </a:prstGeom>
                    <a:effectLst>
                      <a:outerShdw blurRad="63500" sx="102000" sy="102000" algn="ctr" rotWithShape="0">
                        <a:prstClr val="black">
                          <a:alpha val="40000"/>
                        </a:prstClr>
                      </a:outerShdw>
                    </a:effectLst>
                  </pic:spPr>
                </pic:pic>
              </a:graphicData>
            </a:graphic>
          </wp:inline>
        </w:drawing>
      </w:r>
    </w:p>
    <w:p w:rsidR="000F400C" w:rsidRDefault="000F400C" w:rsidP="00C427BA">
      <w:pPr>
        <w:tabs>
          <w:tab w:val="left" w:pos="5103"/>
        </w:tabs>
        <w:spacing w:after="120"/>
        <w:jc w:val="center"/>
        <w:rPr>
          <w:rFonts w:eastAsia="等线"/>
          <w:lang w:val="en-US" w:eastAsia="zh-CN"/>
        </w:rPr>
      </w:pPr>
      <w:r>
        <w:rPr>
          <w:rFonts w:eastAsia="等线" w:hint="eastAsia"/>
          <w:lang w:val="en-US" w:eastAsia="zh-CN"/>
        </w:rPr>
        <w:t>F</w:t>
      </w:r>
      <w:r>
        <w:rPr>
          <w:rFonts w:eastAsia="等线"/>
          <w:lang w:val="en-US" w:eastAsia="zh-CN"/>
        </w:rPr>
        <w:t>igure 2</w:t>
      </w:r>
      <w:r w:rsidR="00170E9F">
        <w:rPr>
          <w:rFonts w:eastAsia="等线"/>
          <w:lang w:val="en-US" w:eastAsia="zh-CN"/>
        </w:rPr>
        <w:t xml:space="preserve"> R17 FR1 enhancement WID</w:t>
      </w:r>
    </w:p>
    <w:p w:rsidR="00D41C2A" w:rsidRDefault="00170E9F" w:rsidP="00E55A8D">
      <w:pPr>
        <w:tabs>
          <w:tab w:val="left" w:pos="5103"/>
        </w:tabs>
        <w:spacing w:after="120"/>
        <w:rPr>
          <w:rFonts w:eastAsia="等线"/>
          <w:lang w:val="en-US" w:eastAsia="zh-CN"/>
        </w:rPr>
      </w:pPr>
      <w:r>
        <w:rPr>
          <w:rFonts w:eastAsia="等线"/>
          <w:lang w:val="en-US" w:eastAsia="zh-CN"/>
        </w:rPr>
        <w:t>In conclusion RAN4 will not specify the power back off parameter due to Scell dropping.</w:t>
      </w:r>
    </w:p>
    <w:p w:rsidR="00D60119" w:rsidRDefault="00D60119" w:rsidP="00E55A8D">
      <w:pPr>
        <w:tabs>
          <w:tab w:val="left" w:pos="5103"/>
        </w:tabs>
        <w:spacing w:after="120"/>
        <w:rPr>
          <w:rFonts w:eastAsia="等线"/>
          <w:lang w:val="en-US" w:eastAsia="zh-CN"/>
        </w:rPr>
      </w:pPr>
    </w:p>
    <w:p w:rsidR="00F75907" w:rsidRDefault="00F75907" w:rsidP="00F7590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170E9F">
        <w:rPr>
          <w:rFonts w:eastAsia="等线"/>
          <w:b/>
          <w:i/>
          <w:lang w:val="en-US" w:eastAsia="zh-CN"/>
        </w:rPr>
        <w:t>Scell dropping is removed from R17 FR1 enhancement WID and the conclusion is “no consensus” in Rel-17.</w:t>
      </w:r>
    </w:p>
    <w:p w:rsidR="007545A0" w:rsidRDefault="007545A0" w:rsidP="005D60EE">
      <w:pPr>
        <w:tabs>
          <w:tab w:val="left" w:pos="5103"/>
        </w:tabs>
        <w:spacing w:after="120"/>
        <w:rPr>
          <w:rFonts w:eastAsia="等线"/>
          <w:lang w:val="en-US" w:eastAsia="zh-CN"/>
        </w:rPr>
      </w:pPr>
    </w:p>
    <w:p w:rsidR="001615E5" w:rsidRPr="001615E5" w:rsidRDefault="001615E5" w:rsidP="00057159">
      <w:pPr>
        <w:ind w:left="1418" w:hangingChars="709" w:hanging="1418"/>
        <w:rPr>
          <w:rFonts w:eastAsia="等线"/>
          <w:b/>
          <w:i/>
          <w:lang w:eastAsia="zh-CN"/>
        </w:rPr>
      </w:pPr>
      <w:r w:rsidRPr="00FE11E7">
        <w:rPr>
          <w:rFonts w:eastAsia="等线" w:hint="eastAsia"/>
          <w:b/>
          <w:i/>
          <w:lang w:val="en-US" w:eastAsia="zh-CN"/>
        </w:rPr>
        <w:t xml:space="preserve">Proposal </w:t>
      </w:r>
      <w:r>
        <w:rPr>
          <w:rFonts w:eastAsia="等线"/>
          <w:b/>
          <w:i/>
          <w:lang w:val="en-US" w:eastAsia="zh-CN"/>
        </w:rPr>
        <w:t>1</w:t>
      </w:r>
      <w:r w:rsidRPr="00FE11E7">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Inform RAN</w:t>
      </w:r>
      <w:r w:rsidR="00057159">
        <w:rPr>
          <w:rFonts w:eastAsia="等线"/>
          <w:b/>
          <w:i/>
          <w:lang w:val="en-US" w:eastAsia="zh-CN"/>
        </w:rPr>
        <w:t>5</w:t>
      </w:r>
      <w:r>
        <w:rPr>
          <w:rFonts w:eastAsia="等线"/>
          <w:b/>
          <w:i/>
          <w:lang w:val="en-US" w:eastAsia="zh-CN"/>
        </w:rPr>
        <w:t xml:space="preserve"> that </w:t>
      </w:r>
      <w:r w:rsidR="00057159" w:rsidRPr="00057159">
        <w:rPr>
          <w:rFonts w:eastAsia="等线"/>
          <w:b/>
          <w:i/>
          <w:lang w:val="en-US" w:eastAsia="zh-CN"/>
        </w:rPr>
        <w:t>RAN4 will not specify the power back off parameter due to Scell dropping.</w:t>
      </w:r>
    </w:p>
    <w:p w:rsidR="00E55A8D" w:rsidRPr="00E55A8D" w:rsidRDefault="00E55A8D" w:rsidP="00E55A8D">
      <w:pPr>
        <w:rPr>
          <w:rFonts w:eastAsiaTheme="minorEastAsia"/>
          <w:lang w:val="en-US" w:eastAsia="zh-CN"/>
        </w:rPr>
      </w:pPr>
    </w:p>
    <w:p w:rsidR="00604F6B" w:rsidRPr="00450529" w:rsidRDefault="00604F6B" w:rsidP="00604F6B">
      <w:pPr>
        <w:pStyle w:val="2"/>
        <w:rPr>
          <w:lang w:val="en-US" w:eastAsia="zh-CN"/>
        </w:rPr>
      </w:pPr>
      <w:r>
        <w:rPr>
          <w:lang w:val="en-US" w:eastAsia="zh-CN"/>
        </w:rPr>
        <w:t>I</w:t>
      </w:r>
      <w:r w:rsidRPr="00604F6B">
        <w:rPr>
          <w:lang w:val="en-US" w:eastAsia="zh-CN"/>
        </w:rPr>
        <w:t xml:space="preserve">mpact on </w:t>
      </w:r>
      <w:bookmarkStart w:id="4" w:name="_Hlk101794421"/>
      <w:r w:rsidRPr="00604F6B">
        <w:rPr>
          <w:lang w:val="en-US" w:eastAsia="zh-CN"/>
        </w:rPr>
        <w:t>absolute and relative power tolerance</w:t>
      </w:r>
      <w:bookmarkEnd w:id="4"/>
    </w:p>
    <w:p w:rsidR="00A24C1B" w:rsidRDefault="00604F6B" w:rsidP="0053439E">
      <w:pPr>
        <w:rPr>
          <w:rFonts w:eastAsia="等线"/>
          <w:lang w:val="en-US" w:eastAsia="zh-CN"/>
        </w:rPr>
      </w:pPr>
      <w:r>
        <w:rPr>
          <w:rFonts w:eastAsia="等线"/>
          <w:lang w:val="en-US" w:eastAsia="zh-CN"/>
        </w:rPr>
        <w:t>UE absolute</w:t>
      </w:r>
      <w:r w:rsidR="009F589F">
        <w:rPr>
          <w:rFonts w:eastAsia="等线"/>
          <w:lang w:val="en-US" w:eastAsia="zh-CN"/>
        </w:rPr>
        <w:t xml:space="preserve"> </w:t>
      </w:r>
      <w:r>
        <w:rPr>
          <w:rFonts w:eastAsia="等线"/>
          <w:lang w:val="en-US" w:eastAsia="zh-CN"/>
        </w:rPr>
        <w:t xml:space="preserve">power tolerance is </w:t>
      </w:r>
      <w:r w:rsidR="009F589F">
        <w:rPr>
          <w:rFonts w:eastAsia="等线"/>
          <w:lang w:val="en-US" w:eastAsia="zh-CN"/>
        </w:rPr>
        <w:t xml:space="preserve">defined considering </w:t>
      </w:r>
      <w:r w:rsidR="0053439E">
        <w:rPr>
          <w:rFonts w:eastAsia="等线"/>
          <w:lang w:val="en-US" w:eastAsia="zh-CN"/>
        </w:rPr>
        <w:t xml:space="preserve">the channel estimation errors like RSRP measurement inaccuracy and UE power control inaccuracy. </w:t>
      </w:r>
      <w:r w:rsidR="006C0ACC">
        <w:rPr>
          <w:rFonts w:eastAsia="等线"/>
          <w:lang w:val="en-US" w:eastAsia="zh-CN"/>
        </w:rPr>
        <w:t>The power back off parameter configured in testing will not change UE channel estimation and power control ability. Therefore, the absolute power tolerance will not be impacted.</w:t>
      </w:r>
    </w:p>
    <w:p w:rsidR="006C0ACC" w:rsidRDefault="006C0ACC" w:rsidP="0053439E">
      <w:pPr>
        <w:rPr>
          <w:rFonts w:eastAsia="等线"/>
          <w:lang w:val="en-US" w:eastAsia="zh-CN"/>
        </w:rPr>
      </w:pPr>
    </w:p>
    <w:p w:rsidR="006C0ACC" w:rsidRPr="00604F6B" w:rsidRDefault="006C0ACC" w:rsidP="003B0A06">
      <w:pPr>
        <w:rPr>
          <w:rFonts w:eastAsia="等线"/>
          <w:lang w:val="en-US" w:eastAsia="zh-CN"/>
        </w:rPr>
      </w:pPr>
      <w:r>
        <w:rPr>
          <w:rFonts w:eastAsia="等线" w:hint="eastAsia"/>
          <w:lang w:val="en-US" w:eastAsia="zh-CN"/>
        </w:rPr>
        <w:t>U</w:t>
      </w:r>
      <w:r>
        <w:rPr>
          <w:rFonts w:eastAsia="等线"/>
          <w:lang w:val="en-US" w:eastAsia="zh-CN"/>
        </w:rPr>
        <w:t xml:space="preserve">E relative power tolerance </w:t>
      </w:r>
      <w:r w:rsidR="003B0A06">
        <w:rPr>
          <w:rFonts w:eastAsia="等线"/>
          <w:lang w:val="en-US" w:eastAsia="zh-CN"/>
        </w:rPr>
        <w:t>was defined taking</w:t>
      </w:r>
      <w:r w:rsidR="003B0A06">
        <w:rPr>
          <w:rFonts w:eastAsia="等线" w:hint="eastAsia"/>
          <w:lang w:val="en-US" w:eastAsia="zh-CN"/>
        </w:rPr>
        <w:t xml:space="preserve"> </w:t>
      </w:r>
      <w:r w:rsidR="003B0A06">
        <w:rPr>
          <w:rFonts w:eastAsia="等线"/>
          <w:lang w:val="en-US" w:eastAsia="zh-CN"/>
        </w:rPr>
        <w:t>UE f</w:t>
      </w:r>
      <w:r w:rsidR="003B0A06" w:rsidRPr="003B0A06">
        <w:rPr>
          <w:rFonts w:eastAsia="等线"/>
          <w:lang w:val="en-US" w:eastAsia="zh-CN"/>
        </w:rPr>
        <w:t>requency hopping and flatness of RF filters</w:t>
      </w:r>
      <w:r w:rsidR="003B0A06">
        <w:rPr>
          <w:rFonts w:eastAsia="等线"/>
          <w:lang w:val="en-US" w:eastAsia="zh-CN"/>
        </w:rPr>
        <w:t>, n</w:t>
      </w:r>
      <w:r w:rsidR="003B0A06" w:rsidRPr="003B0A06">
        <w:rPr>
          <w:rFonts w:eastAsia="等线"/>
          <w:lang w:val="en-US" w:eastAsia="zh-CN"/>
        </w:rPr>
        <w:t>oncontiguous UE transmission</w:t>
      </w:r>
      <w:r w:rsidR="003B0A06">
        <w:rPr>
          <w:rFonts w:eastAsia="等线"/>
          <w:lang w:val="en-US" w:eastAsia="zh-CN"/>
        </w:rPr>
        <w:t>, and t</w:t>
      </w:r>
      <w:r w:rsidR="003B0A06" w:rsidRPr="003B0A06">
        <w:rPr>
          <w:rFonts w:eastAsia="等线"/>
          <w:lang w:val="en-US" w:eastAsia="zh-CN"/>
        </w:rPr>
        <w:t>ransitions between PUSCH and PUCCH</w:t>
      </w:r>
      <w:r w:rsidR="003B0A06">
        <w:rPr>
          <w:rFonts w:eastAsia="等线"/>
          <w:lang w:val="en-US" w:eastAsia="zh-CN"/>
        </w:rPr>
        <w:t xml:space="preserve"> factors into account. These factors will not be impacted by the </w:t>
      </w:r>
    </w:p>
    <w:p w:rsidR="00DD05B2" w:rsidRDefault="00DD05B2" w:rsidP="004C5EE0">
      <w:pPr>
        <w:tabs>
          <w:tab w:val="left" w:pos="5103"/>
        </w:tabs>
        <w:spacing w:after="120"/>
        <w:rPr>
          <w:rFonts w:eastAsia="等线"/>
          <w:lang w:val="en-US" w:eastAsia="zh-CN"/>
        </w:rPr>
      </w:pPr>
    </w:p>
    <w:p w:rsidR="00E976D2" w:rsidRDefault="00E976D2" w:rsidP="00E976D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Factors impact absolute and relative power tolerance will not be impacted by the power limit configured in one CC.</w:t>
      </w:r>
    </w:p>
    <w:p w:rsidR="00E976D2" w:rsidRDefault="00E976D2" w:rsidP="004C5EE0">
      <w:pPr>
        <w:tabs>
          <w:tab w:val="left" w:pos="5103"/>
        </w:tabs>
        <w:spacing w:after="120"/>
        <w:rPr>
          <w:rFonts w:eastAsia="等线"/>
          <w:lang w:val="en-US" w:eastAsia="zh-CN"/>
        </w:rPr>
      </w:pPr>
    </w:p>
    <w:p w:rsidR="00E976D2" w:rsidRPr="001615E5" w:rsidRDefault="00E976D2" w:rsidP="00E976D2">
      <w:pPr>
        <w:ind w:left="1418" w:hangingChars="709" w:hanging="1418"/>
        <w:rPr>
          <w:rFonts w:eastAsia="等线"/>
          <w:b/>
          <w:i/>
          <w:lang w:eastAsia="zh-CN"/>
        </w:rPr>
      </w:pPr>
      <w:r w:rsidRPr="00FE11E7">
        <w:rPr>
          <w:rFonts w:eastAsia="等线" w:hint="eastAsia"/>
          <w:b/>
          <w:i/>
          <w:lang w:val="en-US" w:eastAsia="zh-CN"/>
        </w:rPr>
        <w:t xml:space="preserve">Proposal </w:t>
      </w:r>
      <w:r>
        <w:rPr>
          <w:rFonts w:eastAsia="等线"/>
          <w:b/>
          <w:i/>
          <w:lang w:val="en-US" w:eastAsia="zh-CN"/>
        </w:rPr>
        <w:t>2</w:t>
      </w:r>
      <w:r w:rsidRPr="00FE11E7">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Inform RAN5 that</w:t>
      </w:r>
      <w:r w:rsidR="00624728" w:rsidRPr="00624728">
        <w:t xml:space="preserve"> </w:t>
      </w:r>
      <w:r w:rsidR="00624728" w:rsidRPr="00624728">
        <w:rPr>
          <w:rFonts w:eastAsia="等线"/>
          <w:b/>
          <w:i/>
          <w:lang w:val="en-US" w:eastAsia="zh-CN"/>
        </w:rPr>
        <w:t>absolute and relative power tolerance</w:t>
      </w:r>
      <w:r w:rsidR="00624728">
        <w:rPr>
          <w:rFonts w:eastAsia="等线"/>
          <w:b/>
          <w:i/>
          <w:lang w:val="en-US" w:eastAsia="zh-CN"/>
        </w:rPr>
        <w:t xml:space="preserve"> will not be impacted by the power limit configured</w:t>
      </w:r>
      <w:r w:rsidRPr="00057159">
        <w:rPr>
          <w:rFonts w:eastAsia="等线"/>
          <w:b/>
          <w:i/>
          <w:lang w:val="en-US" w:eastAsia="zh-CN"/>
        </w:rPr>
        <w:t>.</w:t>
      </w:r>
    </w:p>
    <w:p w:rsidR="00E976D2" w:rsidRPr="00E976D2" w:rsidRDefault="00E976D2" w:rsidP="004C5EE0">
      <w:pPr>
        <w:tabs>
          <w:tab w:val="left" w:pos="5103"/>
        </w:tabs>
        <w:spacing w:after="120"/>
        <w:rPr>
          <w:rFonts w:eastAsia="等线"/>
          <w:lang w:eastAsia="zh-CN"/>
        </w:rPr>
      </w:pPr>
    </w:p>
    <w:p w:rsidR="00A2792D" w:rsidRDefault="00A2792D" w:rsidP="00A2792D">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E7835" w:rsidRDefault="000F4E15" w:rsidP="004E7835">
      <w:pPr>
        <w:rPr>
          <w:rFonts w:eastAsia="宋体"/>
          <w:lang w:eastAsia="zh-CN"/>
        </w:rPr>
      </w:pPr>
      <w:r>
        <w:rPr>
          <w:rFonts w:eastAsia="宋体"/>
          <w:lang w:eastAsia="zh-CN"/>
        </w:rPr>
        <w:t>This paper discusse</w:t>
      </w:r>
      <w:r w:rsidR="00EF7BA5">
        <w:rPr>
          <w:rFonts w:eastAsia="宋体"/>
          <w:lang w:eastAsia="zh-CN"/>
        </w:rPr>
        <w:t>s</w:t>
      </w:r>
      <w:r>
        <w:rPr>
          <w:rFonts w:eastAsia="宋体"/>
          <w:lang w:eastAsia="zh-CN"/>
        </w:rPr>
        <w:t xml:space="preserve"> the </w:t>
      </w:r>
      <w:r w:rsidR="00863B92">
        <w:rPr>
          <w:rFonts w:eastAsia="宋体"/>
          <w:lang w:eastAsia="zh-CN"/>
        </w:rPr>
        <w:t>issues raised by RAN5 on testing configurations of SCC dropping</w:t>
      </w:r>
      <w:r w:rsidR="00584550">
        <w:rPr>
          <w:rFonts w:eastAsia="宋体"/>
          <w:lang w:eastAsia="zh-CN"/>
        </w:rPr>
        <w:t xml:space="preserve"> and </w:t>
      </w:r>
      <w:r>
        <w:rPr>
          <w:rFonts w:eastAsia="宋体"/>
          <w:lang w:eastAsia="zh-CN"/>
        </w:rPr>
        <w:t>g</w:t>
      </w:r>
      <w:r w:rsidR="00EF7BA5">
        <w:rPr>
          <w:rFonts w:eastAsia="宋体"/>
          <w:lang w:eastAsia="zh-CN"/>
        </w:rPr>
        <w:t>e</w:t>
      </w:r>
      <w:r>
        <w:rPr>
          <w:rFonts w:eastAsia="宋体"/>
          <w:lang w:eastAsia="zh-CN"/>
        </w:rPr>
        <w:t>t</w:t>
      </w:r>
      <w:r w:rsidR="00EF7BA5">
        <w:rPr>
          <w:rFonts w:eastAsia="宋体"/>
          <w:lang w:eastAsia="zh-CN"/>
        </w:rPr>
        <w:t xml:space="preserve"> the</w:t>
      </w:r>
      <w:r>
        <w:rPr>
          <w:rFonts w:eastAsia="宋体"/>
          <w:lang w:eastAsia="zh-CN"/>
        </w:rPr>
        <w:t xml:space="preserve"> following observations and proposals:</w:t>
      </w:r>
    </w:p>
    <w:p w:rsidR="00EF7BA5" w:rsidRDefault="00EF7BA5" w:rsidP="004E7835">
      <w:pPr>
        <w:rPr>
          <w:rFonts w:eastAsia="宋体"/>
          <w:lang w:eastAsia="zh-CN"/>
        </w:rPr>
      </w:pPr>
    </w:p>
    <w:p w:rsidR="00863B92" w:rsidRDefault="00863B92" w:rsidP="00863B92">
      <w:pPr>
        <w:ind w:left="1418" w:hangingChars="709" w:hanging="1418"/>
        <w:rPr>
          <w:rFonts w:eastAsia="等线"/>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Scell dropping is removed from R17 FR1 enhancement WID and the conclusion is “no consensus” in Rel-17.</w:t>
      </w:r>
    </w:p>
    <w:p w:rsidR="00863B92" w:rsidRDefault="00863B92" w:rsidP="00863B92">
      <w:pPr>
        <w:ind w:left="1418" w:hangingChars="709" w:hanging="1418"/>
        <w:rPr>
          <w:rFonts w:eastAsia="等线"/>
          <w:b/>
          <w:i/>
          <w:lang w:val="en-US" w:eastAsia="zh-CN"/>
        </w:rPr>
      </w:pPr>
      <w:r w:rsidRPr="00FE11E7">
        <w:rPr>
          <w:rFonts w:eastAsia="等线" w:hint="eastAsia"/>
          <w:b/>
          <w:i/>
          <w:lang w:val="en-US" w:eastAsia="zh-CN"/>
        </w:rPr>
        <w:t xml:space="preserve">Proposal </w:t>
      </w:r>
      <w:r>
        <w:rPr>
          <w:rFonts w:eastAsia="等线"/>
          <w:b/>
          <w:i/>
          <w:lang w:val="en-US" w:eastAsia="zh-CN"/>
        </w:rPr>
        <w:t>1</w:t>
      </w:r>
      <w:r w:rsidRPr="00FE11E7">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Inform RAN5 that </w:t>
      </w:r>
      <w:r w:rsidRPr="00057159">
        <w:rPr>
          <w:rFonts w:eastAsia="等线"/>
          <w:b/>
          <w:i/>
          <w:lang w:val="en-US" w:eastAsia="zh-CN"/>
        </w:rPr>
        <w:t>RAN4 will not specify the power back off parameter due to Scell dropping.</w:t>
      </w:r>
    </w:p>
    <w:p w:rsidR="00863B92" w:rsidRPr="001615E5" w:rsidRDefault="00863B92" w:rsidP="00863B92">
      <w:pPr>
        <w:ind w:left="1418" w:hangingChars="709" w:hanging="1418"/>
        <w:rPr>
          <w:rFonts w:eastAsia="等线"/>
          <w:b/>
          <w:i/>
          <w:lang w:eastAsia="zh-CN"/>
        </w:rPr>
      </w:pPr>
    </w:p>
    <w:p w:rsidR="00863B92" w:rsidRDefault="00863B92" w:rsidP="00863B92">
      <w:pPr>
        <w:ind w:left="1418" w:hangingChars="709" w:hanging="1418"/>
        <w:rPr>
          <w:rFonts w:eastAsia="等线"/>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Factors impact absolute and relative power tolerance will not be impacted by the power limit configured in one CC.</w:t>
      </w:r>
    </w:p>
    <w:p w:rsidR="00863B92" w:rsidRPr="001615E5" w:rsidRDefault="00863B92" w:rsidP="00863B92">
      <w:pPr>
        <w:ind w:left="1418" w:hangingChars="709" w:hanging="1418"/>
        <w:rPr>
          <w:rFonts w:eastAsia="等线"/>
          <w:b/>
          <w:i/>
          <w:lang w:eastAsia="zh-CN"/>
        </w:rPr>
      </w:pPr>
      <w:r w:rsidRPr="00FE11E7">
        <w:rPr>
          <w:rFonts w:eastAsia="等线" w:hint="eastAsia"/>
          <w:b/>
          <w:i/>
          <w:lang w:val="en-US" w:eastAsia="zh-CN"/>
        </w:rPr>
        <w:t xml:space="preserve">Proposal </w:t>
      </w:r>
      <w:r>
        <w:rPr>
          <w:rFonts w:eastAsia="等线"/>
          <w:b/>
          <w:i/>
          <w:lang w:val="en-US" w:eastAsia="zh-CN"/>
        </w:rPr>
        <w:t>2</w:t>
      </w:r>
      <w:r w:rsidRPr="00FE11E7">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Inform RAN5 that</w:t>
      </w:r>
      <w:r w:rsidRPr="00624728">
        <w:t xml:space="preserve"> </w:t>
      </w:r>
      <w:r w:rsidRPr="00624728">
        <w:rPr>
          <w:rFonts w:eastAsia="等线"/>
          <w:b/>
          <w:i/>
          <w:lang w:val="en-US" w:eastAsia="zh-CN"/>
        </w:rPr>
        <w:t>absolute and relative power tolerance</w:t>
      </w:r>
      <w:r>
        <w:rPr>
          <w:rFonts w:eastAsia="等线"/>
          <w:b/>
          <w:i/>
          <w:lang w:val="en-US" w:eastAsia="zh-CN"/>
        </w:rPr>
        <w:t xml:space="preserve"> will not be impacted by the power limit configured</w:t>
      </w:r>
      <w:r w:rsidRPr="00057159">
        <w:rPr>
          <w:rFonts w:eastAsia="等线"/>
          <w:b/>
          <w:i/>
          <w:lang w:val="en-US" w:eastAsia="zh-CN"/>
        </w:rPr>
        <w:t>.</w:t>
      </w:r>
    </w:p>
    <w:p w:rsidR="004E7835" w:rsidRPr="00863B92" w:rsidRDefault="004E7835" w:rsidP="002A0028">
      <w:pPr>
        <w:tabs>
          <w:tab w:val="left" w:pos="5103"/>
        </w:tabs>
        <w:spacing w:after="120"/>
        <w:rPr>
          <w:rFonts w:eastAsia="等线"/>
          <w:lang w:eastAsia="zh-CN"/>
        </w:rPr>
      </w:pPr>
    </w:p>
    <w:p w:rsidR="00E45350" w:rsidRDefault="00E45350" w:rsidP="00E45350">
      <w:pPr>
        <w:pStyle w:val="1"/>
        <w:numPr>
          <w:ilvl w:val="0"/>
          <w:numId w:val="0"/>
        </w:numPr>
        <w:rPr>
          <w:rFonts w:eastAsia="宋体"/>
          <w:lang w:eastAsia="zh-CN"/>
        </w:rPr>
      </w:pPr>
      <w:r>
        <w:t>References</w:t>
      </w:r>
    </w:p>
    <w:p w:rsidR="00EB5C6D" w:rsidRDefault="00F857C4" w:rsidP="00F857C4">
      <w:pPr>
        <w:overflowPunct w:val="0"/>
        <w:autoSpaceDE w:val="0"/>
        <w:autoSpaceDN w:val="0"/>
        <w:adjustRightInd w:val="0"/>
        <w:spacing w:after="180"/>
        <w:textAlignment w:val="baseline"/>
        <w:rPr>
          <w:rFonts w:eastAsia="宋体"/>
          <w:lang w:eastAsia="zh-CN"/>
        </w:rPr>
      </w:pPr>
      <w:r>
        <w:rPr>
          <w:rFonts w:hint="eastAsia"/>
        </w:rPr>
        <w:t>[1]</w:t>
      </w:r>
      <w:r>
        <w:t xml:space="preserve"> </w:t>
      </w:r>
      <w:r w:rsidR="00D60119" w:rsidRPr="00D60119">
        <w:t>R4-2207625</w:t>
      </w:r>
      <w:r>
        <w:rPr>
          <w:rFonts w:eastAsia="宋体"/>
          <w:lang w:eastAsia="zh-CN"/>
        </w:rPr>
        <w:t xml:space="preserve">, </w:t>
      </w:r>
      <w:r w:rsidR="00D60119" w:rsidRPr="00D60119">
        <w:t>LS on SCell Dropping in FR2 RF UL-CA tests</w:t>
      </w:r>
      <w:r>
        <w:rPr>
          <w:rFonts w:eastAsia="宋体"/>
          <w:lang w:eastAsia="zh-CN"/>
        </w:rPr>
        <w:t xml:space="preserve">, </w:t>
      </w:r>
      <w:r w:rsidR="00D60119">
        <w:rPr>
          <w:rFonts w:eastAsia="宋体"/>
          <w:lang w:eastAsia="zh-CN"/>
        </w:rPr>
        <w:t>R5-&gt;R4</w:t>
      </w:r>
    </w:p>
    <w:p w:rsidR="00170E9F" w:rsidRDefault="00170E9F" w:rsidP="00F857C4">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 xml:space="preserve">2] </w:t>
      </w:r>
      <w:r w:rsidRPr="00170E9F">
        <w:rPr>
          <w:rFonts w:eastAsia="宋体"/>
          <w:lang w:eastAsia="zh-CN"/>
        </w:rPr>
        <w:t>RP-220681</w:t>
      </w:r>
      <w:r>
        <w:rPr>
          <w:rFonts w:eastAsia="宋体"/>
          <w:lang w:eastAsia="zh-CN"/>
        </w:rPr>
        <w:t>, R</w:t>
      </w:r>
      <w:r w:rsidRPr="00170E9F">
        <w:rPr>
          <w:rFonts w:eastAsia="宋体"/>
          <w:lang w:eastAsia="zh-CN"/>
        </w:rPr>
        <w:t>evised WID</w:t>
      </w:r>
      <w:r>
        <w:rPr>
          <w:rFonts w:eastAsia="宋体"/>
          <w:lang w:eastAsia="zh-CN"/>
        </w:rPr>
        <w:t xml:space="preserve"> for FR1, HW</w:t>
      </w:r>
    </w:p>
    <w:sectPr w:rsidR="00170E9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C19" w:rsidRDefault="000C4C19">
      <w:r>
        <w:separator/>
      </w:r>
    </w:p>
  </w:endnote>
  <w:endnote w:type="continuationSeparator" w:id="0">
    <w:p w:rsidR="000C4C19" w:rsidRDefault="000C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Utsaah">
    <w:charset w:val="00"/>
    <w:family w:val="swiss"/>
    <w:pitch w:val="variable"/>
    <w:sig w:usb0="00008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C19" w:rsidRDefault="000C4C19">
      <w:r>
        <w:separator/>
      </w:r>
    </w:p>
  </w:footnote>
  <w:footnote w:type="continuationSeparator" w:id="0">
    <w:p w:rsidR="000C4C19" w:rsidRDefault="000C4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939D3"/>
    <w:multiLevelType w:val="hybridMultilevel"/>
    <w:tmpl w:val="212CD9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1111A6"/>
    <w:multiLevelType w:val="hybridMultilevel"/>
    <w:tmpl w:val="9668A31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B1756"/>
    <w:multiLevelType w:val="hybridMultilevel"/>
    <w:tmpl w:val="F69C614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 w15:restartNumberingAfterBreak="0">
    <w:nsid w:val="1B583365"/>
    <w:multiLevelType w:val="hybridMultilevel"/>
    <w:tmpl w:val="D0AE4836"/>
    <w:lvl w:ilvl="0" w:tplc="D570BC4E">
      <w:start w:val="1"/>
      <w:numFmt w:val="bullet"/>
      <w:lvlText w:val="•"/>
      <w:lvlJc w:val="left"/>
      <w:pPr>
        <w:tabs>
          <w:tab w:val="num" w:pos="720"/>
        </w:tabs>
        <w:ind w:left="720" w:hanging="360"/>
      </w:pPr>
      <w:rPr>
        <w:rFonts w:ascii="Arial" w:hAnsi="Arial" w:hint="default"/>
      </w:rPr>
    </w:lvl>
    <w:lvl w:ilvl="1" w:tplc="A66E3AE6">
      <w:start w:val="7447"/>
      <w:numFmt w:val="bullet"/>
      <w:lvlText w:val="•"/>
      <w:lvlJc w:val="left"/>
      <w:pPr>
        <w:tabs>
          <w:tab w:val="num" w:pos="1440"/>
        </w:tabs>
        <w:ind w:left="1440" w:hanging="360"/>
      </w:pPr>
      <w:rPr>
        <w:rFonts w:ascii="Arial" w:hAnsi="Arial" w:hint="default"/>
      </w:rPr>
    </w:lvl>
    <w:lvl w:ilvl="2" w:tplc="111CE692">
      <w:start w:val="7447"/>
      <w:numFmt w:val="bullet"/>
      <w:lvlText w:val="•"/>
      <w:lvlJc w:val="left"/>
      <w:pPr>
        <w:tabs>
          <w:tab w:val="num" w:pos="2160"/>
        </w:tabs>
        <w:ind w:left="2160" w:hanging="360"/>
      </w:pPr>
      <w:rPr>
        <w:rFonts w:ascii="Arial" w:hAnsi="Arial" w:hint="default"/>
      </w:rPr>
    </w:lvl>
    <w:lvl w:ilvl="3" w:tplc="EC9E2968" w:tentative="1">
      <w:start w:val="1"/>
      <w:numFmt w:val="bullet"/>
      <w:lvlText w:val="•"/>
      <w:lvlJc w:val="left"/>
      <w:pPr>
        <w:tabs>
          <w:tab w:val="num" w:pos="2880"/>
        </w:tabs>
        <w:ind w:left="2880" w:hanging="360"/>
      </w:pPr>
      <w:rPr>
        <w:rFonts w:ascii="Arial" w:hAnsi="Arial" w:hint="default"/>
      </w:rPr>
    </w:lvl>
    <w:lvl w:ilvl="4" w:tplc="D79E6F74" w:tentative="1">
      <w:start w:val="1"/>
      <w:numFmt w:val="bullet"/>
      <w:lvlText w:val="•"/>
      <w:lvlJc w:val="left"/>
      <w:pPr>
        <w:tabs>
          <w:tab w:val="num" w:pos="3600"/>
        </w:tabs>
        <w:ind w:left="3600" w:hanging="360"/>
      </w:pPr>
      <w:rPr>
        <w:rFonts w:ascii="Arial" w:hAnsi="Arial" w:hint="default"/>
      </w:rPr>
    </w:lvl>
    <w:lvl w:ilvl="5" w:tplc="3EA4700E" w:tentative="1">
      <w:start w:val="1"/>
      <w:numFmt w:val="bullet"/>
      <w:lvlText w:val="•"/>
      <w:lvlJc w:val="left"/>
      <w:pPr>
        <w:tabs>
          <w:tab w:val="num" w:pos="4320"/>
        </w:tabs>
        <w:ind w:left="4320" w:hanging="360"/>
      </w:pPr>
      <w:rPr>
        <w:rFonts w:ascii="Arial" w:hAnsi="Arial" w:hint="default"/>
      </w:rPr>
    </w:lvl>
    <w:lvl w:ilvl="6" w:tplc="430A67C8" w:tentative="1">
      <w:start w:val="1"/>
      <w:numFmt w:val="bullet"/>
      <w:lvlText w:val="•"/>
      <w:lvlJc w:val="left"/>
      <w:pPr>
        <w:tabs>
          <w:tab w:val="num" w:pos="5040"/>
        </w:tabs>
        <w:ind w:left="5040" w:hanging="360"/>
      </w:pPr>
      <w:rPr>
        <w:rFonts w:ascii="Arial" w:hAnsi="Arial" w:hint="default"/>
      </w:rPr>
    </w:lvl>
    <w:lvl w:ilvl="7" w:tplc="E9F28D10" w:tentative="1">
      <w:start w:val="1"/>
      <w:numFmt w:val="bullet"/>
      <w:lvlText w:val="•"/>
      <w:lvlJc w:val="left"/>
      <w:pPr>
        <w:tabs>
          <w:tab w:val="num" w:pos="5760"/>
        </w:tabs>
        <w:ind w:left="5760" w:hanging="360"/>
      </w:pPr>
      <w:rPr>
        <w:rFonts w:ascii="Arial" w:hAnsi="Arial" w:hint="default"/>
      </w:rPr>
    </w:lvl>
    <w:lvl w:ilvl="8" w:tplc="23444C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8767AA"/>
    <w:multiLevelType w:val="hybridMultilevel"/>
    <w:tmpl w:val="5E5076BC"/>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A28EC220">
      <w:start w:val="26"/>
      <w:numFmt w:val="bullet"/>
      <w:lvlText w:val=""/>
      <w:lvlJc w:val="left"/>
      <w:pPr>
        <w:ind w:left="1200" w:hanging="360"/>
      </w:pPr>
      <w:rPr>
        <w:rFonts w:ascii="Wingdings" w:eastAsia="等线"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8C4FB2"/>
    <w:multiLevelType w:val="hybridMultilevel"/>
    <w:tmpl w:val="551680AA"/>
    <w:lvl w:ilvl="0" w:tplc="B224AD7C">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360"/>
        </w:tabs>
      </w:pPr>
    </w:lvl>
    <w:lvl w:ilvl="2" w:tplc="38E4CA94">
      <w:numFmt w:val="none"/>
      <w:lvlText w:val=""/>
      <w:lvlJc w:val="left"/>
      <w:pPr>
        <w:tabs>
          <w:tab w:val="num" w:pos="360"/>
        </w:tabs>
      </w:pPr>
    </w:lvl>
    <w:lvl w:ilvl="3" w:tplc="0E4CDC96" w:tentative="1">
      <w:start w:val="1"/>
      <w:numFmt w:val="bullet"/>
      <w:lvlText w:val="•"/>
      <w:lvlJc w:val="left"/>
      <w:pPr>
        <w:tabs>
          <w:tab w:val="num" w:pos="2520"/>
        </w:tabs>
        <w:ind w:left="2520" w:hanging="360"/>
      </w:pPr>
      <w:rPr>
        <w:rFonts w:ascii="Arial" w:hAnsi="Arial" w:hint="default"/>
      </w:rPr>
    </w:lvl>
    <w:lvl w:ilvl="4" w:tplc="1B3A0494" w:tentative="1">
      <w:start w:val="1"/>
      <w:numFmt w:val="bullet"/>
      <w:lvlText w:val="•"/>
      <w:lvlJc w:val="left"/>
      <w:pPr>
        <w:tabs>
          <w:tab w:val="num" w:pos="3240"/>
        </w:tabs>
        <w:ind w:left="3240" w:hanging="360"/>
      </w:pPr>
      <w:rPr>
        <w:rFonts w:ascii="Arial" w:hAnsi="Arial" w:hint="default"/>
      </w:rPr>
    </w:lvl>
    <w:lvl w:ilvl="5" w:tplc="0CE6230A" w:tentative="1">
      <w:start w:val="1"/>
      <w:numFmt w:val="bullet"/>
      <w:lvlText w:val="•"/>
      <w:lvlJc w:val="left"/>
      <w:pPr>
        <w:tabs>
          <w:tab w:val="num" w:pos="3960"/>
        </w:tabs>
        <w:ind w:left="3960" w:hanging="360"/>
      </w:pPr>
      <w:rPr>
        <w:rFonts w:ascii="Arial" w:hAnsi="Arial" w:hint="default"/>
      </w:rPr>
    </w:lvl>
    <w:lvl w:ilvl="6" w:tplc="9B94E3F8" w:tentative="1">
      <w:start w:val="1"/>
      <w:numFmt w:val="bullet"/>
      <w:lvlText w:val="•"/>
      <w:lvlJc w:val="left"/>
      <w:pPr>
        <w:tabs>
          <w:tab w:val="num" w:pos="4680"/>
        </w:tabs>
        <w:ind w:left="4680" w:hanging="360"/>
      </w:pPr>
      <w:rPr>
        <w:rFonts w:ascii="Arial" w:hAnsi="Arial" w:hint="default"/>
      </w:rPr>
    </w:lvl>
    <w:lvl w:ilvl="7" w:tplc="2A2064AA" w:tentative="1">
      <w:start w:val="1"/>
      <w:numFmt w:val="bullet"/>
      <w:lvlText w:val="•"/>
      <w:lvlJc w:val="left"/>
      <w:pPr>
        <w:tabs>
          <w:tab w:val="num" w:pos="5400"/>
        </w:tabs>
        <w:ind w:left="5400" w:hanging="360"/>
      </w:pPr>
      <w:rPr>
        <w:rFonts w:ascii="Arial" w:hAnsi="Arial" w:hint="default"/>
      </w:rPr>
    </w:lvl>
    <w:lvl w:ilvl="8" w:tplc="41BC465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2786E4D"/>
    <w:multiLevelType w:val="hybridMultilevel"/>
    <w:tmpl w:val="6E7C2BA6"/>
    <w:lvl w:ilvl="0" w:tplc="C234BC7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753D50"/>
    <w:multiLevelType w:val="hybridMultilevel"/>
    <w:tmpl w:val="B524B1F0"/>
    <w:lvl w:ilvl="0" w:tplc="D9F6454C">
      <w:start w:val="1"/>
      <w:numFmt w:val="bullet"/>
      <w:lvlText w:val="•"/>
      <w:lvlJc w:val="left"/>
      <w:pPr>
        <w:tabs>
          <w:tab w:val="num" w:pos="720"/>
        </w:tabs>
        <w:ind w:left="720" w:hanging="360"/>
      </w:pPr>
      <w:rPr>
        <w:rFonts w:ascii="Arial" w:hAnsi="Arial" w:hint="default"/>
      </w:rPr>
    </w:lvl>
    <w:lvl w:ilvl="1" w:tplc="D9948812" w:tentative="1">
      <w:start w:val="1"/>
      <w:numFmt w:val="bullet"/>
      <w:lvlText w:val="•"/>
      <w:lvlJc w:val="left"/>
      <w:pPr>
        <w:tabs>
          <w:tab w:val="num" w:pos="1440"/>
        </w:tabs>
        <w:ind w:left="1440" w:hanging="360"/>
      </w:pPr>
      <w:rPr>
        <w:rFonts w:ascii="Arial" w:hAnsi="Arial" w:hint="default"/>
      </w:rPr>
    </w:lvl>
    <w:lvl w:ilvl="2" w:tplc="90B611BA" w:tentative="1">
      <w:start w:val="1"/>
      <w:numFmt w:val="bullet"/>
      <w:lvlText w:val="•"/>
      <w:lvlJc w:val="left"/>
      <w:pPr>
        <w:tabs>
          <w:tab w:val="num" w:pos="2160"/>
        </w:tabs>
        <w:ind w:left="2160" w:hanging="360"/>
      </w:pPr>
      <w:rPr>
        <w:rFonts w:ascii="Arial" w:hAnsi="Arial" w:hint="default"/>
      </w:rPr>
    </w:lvl>
    <w:lvl w:ilvl="3" w:tplc="4F12D75E" w:tentative="1">
      <w:start w:val="1"/>
      <w:numFmt w:val="bullet"/>
      <w:lvlText w:val="•"/>
      <w:lvlJc w:val="left"/>
      <w:pPr>
        <w:tabs>
          <w:tab w:val="num" w:pos="2880"/>
        </w:tabs>
        <w:ind w:left="2880" w:hanging="360"/>
      </w:pPr>
      <w:rPr>
        <w:rFonts w:ascii="Arial" w:hAnsi="Arial" w:hint="default"/>
      </w:rPr>
    </w:lvl>
    <w:lvl w:ilvl="4" w:tplc="A99429A6" w:tentative="1">
      <w:start w:val="1"/>
      <w:numFmt w:val="bullet"/>
      <w:lvlText w:val="•"/>
      <w:lvlJc w:val="left"/>
      <w:pPr>
        <w:tabs>
          <w:tab w:val="num" w:pos="3600"/>
        </w:tabs>
        <w:ind w:left="3600" w:hanging="360"/>
      </w:pPr>
      <w:rPr>
        <w:rFonts w:ascii="Arial" w:hAnsi="Arial" w:hint="default"/>
      </w:rPr>
    </w:lvl>
    <w:lvl w:ilvl="5" w:tplc="0D7EFD0E" w:tentative="1">
      <w:start w:val="1"/>
      <w:numFmt w:val="bullet"/>
      <w:lvlText w:val="•"/>
      <w:lvlJc w:val="left"/>
      <w:pPr>
        <w:tabs>
          <w:tab w:val="num" w:pos="4320"/>
        </w:tabs>
        <w:ind w:left="4320" w:hanging="360"/>
      </w:pPr>
      <w:rPr>
        <w:rFonts w:ascii="Arial" w:hAnsi="Arial" w:hint="default"/>
      </w:rPr>
    </w:lvl>
    <w:lvl w:ilvl="6" w:tplc="B03A3014" w:tentative="1">
      <w:start w:val="1"/>
      <w:numFmt w:val="bullet"/>
      <w:lvlText w:val="•"/>
      <w:lvlJc w:val="left"/>
      <w:pPr>
        <w:tabs>
          <w:tab w:val="num" w:pos="5040"/>
        </w:tabs>
        <w:ind w:left="5040" w:hanging="360"/>
      </w:pPr>
      <w:rPr>
        <w:rFonts w:ascii="Arial" w:hAnsi="Arial" w:hint="default"/>
      </w:rPr>
    </w:lvl>
    <w:lvl w:ilvl="7" w:tplc="F76EDB88" w:tentative="1">
      <w:start w:val="1"/>
      <w:numFmt w:val="bullet"/>
      <w:lvlText w:val="•"/>
      <w:lvlJc w:val="left"/>
      <w:pPr>
        <w:tabs>
          <w:tab w:val="num" w:pos="5760"/>
        </w:tabs>
        <w:ind w:left="5760" w:hanging="360"/>
      </w:pPr>
      <w:rPr>
        <w:rFonts w:ascii="Arial" w:hAnsi="Arial" w:hint="default"/>
      </w:rPr>
    </w:lvl>
    <w:lvl w:ilvl="8" w:tplc="91C0EC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9F4DFE"/>
    <w:multiLevelType w:val="hybridMultilevel"/>
    <w:tmpl w:val="86EA629A"/>
    <w:lvl w:ilvl="0" w:tplc="FFFFFFFF">
      <w:start w:val="1"/>
      <w:numFmt w:val="bullet"/>
      <w:lvlText w:val="•"/>
      <w:lvlJc w:val="left"/>
      <w:pPr>
        <w:ind w:left="-1740" w:hanging="420"/>
      </w:pPr>
      <w:rPr>
        <w:rFonts w:ascii="Times New Roman" w:hAnsi="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60" w:hanging="420"/>
      </w:pPr>
      <w:rPr>
        <w:rFonts w:ascii="Wingdings" w:hAnsi="Wingdings" w:hint="default"/>
      </w:rPr>
    </w:lvl>
    <w:lvl w:ilvl="5" w:tplc="04090005" w:tentative="1">
      <w:start w:val="1"/>
      <w:numFmt w:val="bullet"/>
      <w:lvlText w:val=""/>
      <w:lvlJc w:val="left"/>
      <w:pPr>
        <w:ind w:left="360" w:hanging="420"/>
      </w:pPr>
      <w:rPr>
        <w:rFonts w:ascii="Wingdings" w:hAnsi="Wingdings" w:hint="default"/>
      </w:rPr>
    </w:lvl>
    <w:lvl w:ilvl="6" w:tplc="04090001" w:tentative="1">
      <w:start w:val="1"/>
      <w:numFmt w:val="bullet"/>
      <w:lvlText w:val=""/>
      <w:lvlJc w:val="left"/>
      <w:pPr>
        <w:ind w:left="780" w:hanging="420"/>
      </w:pPr>
      <w:rPr>
        <w:rFonts w:ascii="Wingdings" w:hAnsi="Wingdings" w:hint="default"/>
      </w:rPr>
    </w:lvl>
    <w:lvl w:ilvl="7" w:tplc="04090003" w:tentative="1">
      <w:start w:val="1"/>
      <w:numFmt w:val="bullet"/>
      <w:lvlText w:val=""/>
      <w:lvlJc w:val="left"/>
      <w:pPr>
        <w:ind w:left="1200" w:hanging="420"/>
      </w:pPr>
      <w:rPr>
        <w:rFonts w:ascii="Wingdings" w:hAnsi="Wingdings" w:hint="default"/>
      </w:rPr>
    </w:lvl>
    <w:lvl w:ilvl="8" w:tplc="04090005" w:tentative="1">
      <w:start w:val="1"/>
      <w:numFmt w:val="bullet"/>
      <w:lvlText w:val=""/>
      <w:lvlJc w:val="left"/>
      <w:pPr>
        <w:ind w:left="1620" w:hanging="420"/>
      </w:pPr>
      <w:rPr>
        <w:rFonts w:ascii="Wingdings" w:hAnsi="Wingdings" w:hint="default"/>
      </w:rPr>
    </w:lvl>
  </w:abstractNum>
  <w:abstractNum w:abstractNumId="25" w15:restartNumberingAfterBreak="0">
    <w:nsid w:val="4A846219"/>
    <w:multiLevelType w:val="hybridMultilevel"/>
    <w:tmpl w:val="29E249A6"/>
    <w:lvl w:ilvl="0" w:tplc="FFFFFFFF">
      <w:start w:val="1"/>
      <w:numFmt w:val="bullet"/>
      <w:lvlText w:val="•"/>
      <w:lvlJc w:val="left"/>
      <w:pPr>
        <w:ind w:left="420" w:hanging="420"/>
      </w:pPr>
      <w:rPr>
        <w:rFonts w:ascii="Times New Roman" w:hAnsi="Times New Roman" w:hint="default"/>
      </w:rPr>
    </w:lvl>
    <w:lvl w:ilvl="1" w:tplc="0409000D">
      <w:start w:val="1"/>
      <w:numFmt w:val="bullet"/>
      <w:lvlText w:val=""/>
      <w:lvlJc w:val="left"/>
      <w:pPr>
        <w:ind w:left="840" w:hanging="420"/>
      </w:pPr>
      <w:rPr>
        <w:rFonts w:ascii="Wingdings" w:hAnsi="Wingdings" w:hint="default"/>
      </w:rPr>
    </w:lvl>
    <w:lvl w:ilvl="2" w:tplc="A28EC220">
      <w:start w:val="26"/>
      <w:numFmt w:val="bullet"/>
      <w:lvlText w:val=""/>
      <w:lvlJc w:val="left"/>
      <w:pPr>
        <w:ind w:left="1200" w:hanging="360"/>
      </w:pPr>
      <w:rPr>
        <w:rFonts w:ascii="Wingdings" w:eastAsia="等线"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60022E"/>
    <w:multiLevelType w:val="hybridMultilevel"/>
    <w:tmpl w:val="A66C198A"/>
    <w:lvl w:ilvl="0" w:tplc="B224AD7C">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360"/>
        </w:tabs>
      </w:pPr>
      <w:rPr>
        <w:rFonts w:ascii="Wingdings" w:hAnsi="Wingdings" w:hint="default"/>
      </w:rPr>
    </w:lvl>
    <w:lvl w:ilvl="2" w:tplc="38E4CA94">
      <w:numFmt w:val="none"/>
      <w:lvlText w:val=""/>
      <w:lvlJc w:val="left"/>
      <w:pPr>
        <w:tabs>
          <w:tab w:val="num" w:pos="360"/>
        </w:tabs>
      </w:pPr>
    </w:lvl>
    <w:lvl w:ilvl="3" w:tplc="0E4CDC96">
      <w:start w:val="1"/>
      <w:numFmt w:val="bullet"/>
      <w:lvlText w:val="•"/>
      <w:lvlJc w:val="left"/>
      <w:pPr>
        <w:tabs>
          <w:tab w:val="num" w:pos="2520"/>
        </w:tabs>
        <w:ind w:left="2520" w:hanging="360"/>
      </w:pPr>
      <w:rPr>
        <w:rFonts w:ascii="Arial" w:hAnsi="Arial" w:hint="default"/>
      </w:rPr>
    </w:lvl>
    <w:lvl w:ilvl="4" w:tplc="1B3A0494" w:tentative="1">
      <w:start w:val="1"/>
      <w:numFmt w:val="bullet"/>
      <w:lvlText w:val="•"/>
      <w:lvlJc w:val="left"/>
      <w:pPr>
        <w:tabs>
          <w:tab w:val="num" w:pos="3240"/>
        </w:tabs>
        <w:ind w:left="3240" w:hanging="360"/>
      </w:pPr>
      <w:rPr>
        <w:rFonts w:ascii="Arial" w:hAnsi="Arial" w:hint="default"/>
      </w:rPr>
    </w:lvl>
    <w:lvl w:ilvl="5" w:tplc="0CE6230A" w:tentative="1">
      <w:start w:val="1"/>
      <w:numFmt w:val="bullet"/>
      <w:lvlText w:val="•"/>
      <w:lvlJc w:val="left"/>
      <w:pPr>
        <w:tabs>
          <w:tab w:val="num" w:pos="3960"/>
        </w:tabs>
        <w:ind w:left="3960" w:hanging="360"/>
      </w:pPr>
      <w:rPr>
        <w:rFonts w:ascii="Arial" w:hAnsi="Arial" w:hint="default"/>
      </w:rPr>
    </w:lvl>
    <w:lvl w:ilvl="6" w:tplc="9B94E3F8" w:tentative="1">
      <w:start w:val="1"/>
      <w:numFmt w:val="bullet"/>
      <w:lvlText w:val="•"/>
      <w:lvlJc w:val="left"/>
      <w:pPr>
        <w:tabs>
          <w:tab w:val="num" w:pos="4680"/>
        </w:tabs>
        <w:ind w:left="4680" w:hanging="360"/>
      </w:pPr>
      <w:rPr>
        <w:rFonts w:ascii="Arial" w:hAnsi="Arial" w:hint="default"/>
      </w:rPr>
    </w:lvl>
    <w:lvl w:ilvl="7" w:tplc="2A2064AA" w:tentative="1">
      <w:start w:val="1"/>
      <w:numFmt w:val="bullet"/>
      <w:lvlText w:val="•"/>
      <w:lvlJc w:val="left"/>
      <w:pPr>
        <w:tabs>
          <w:tab w:val="num" w:pos="5400"/>
        </w:tabs>
        <w:ind w:left="5400" w:hanging="360"/>
      </w:pPr>
      <w:rPr>
        <w:rFonts w:ascii="Arial" w:hAnsi="Arial" w:hint="default"/>
      </w:rPr>
    </w:lvl>
    <w:lvl w:ilvl="8" w:tplc="41BC465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6081061"/>
    <w:multiLevelType w:val="hybridMultilevel"/>
    <w:tmpl w:val="6E3EA024"/>
    <w:lvl w:ilvl="0" w:tplc="27E02A5E">
      <w:start w:val="1"/>
      <w:numFmt w:val="bullet"/>
      <w:lvlText w:val="•"/>
      <w:lvlJc w:val="left"/>
      <w:pPr>
        <w:tabs>
          <w:tab w:val="num" w:pos="720"/>
        </w:tabs>
        <w:ind w:left="720" w:hanging="360"/>
      </w:pPr>
      <w:rPr>
        <w:rFonts w:ascii="Arial" w:hAnsi="Arial" w:hint="default"/>
      </w:rPr>
    </w:lvl>
    <w:lvl w:ilvl="1" w:tplc="C48A5B0E">
      <w:numFmt w:val="none"/>
      <w:lvlText w:val=""/>
      <w:lvlJc w:val="left"/>
      <w:pPr>
        <w:tabs>
          <w:tab w:val="num" w:pos="360"/>
        </w:tabs>
      </w:pPr>
    </w:lvl>
    <w:lvl w:ilvl="2" w:tplc="AE36ED2C" w:tentative="1">
      <w:start w:val="1"/>
      <w:numFmt w:val="bullet"/>
      <w:lvlText w:val="•"/>
      <w:lvlJc w:val="left"/>
      <w:pPr>
        <w:tabs>
          <w:tab w:val="num" w:pos="2160"/>
        </w:tabs>
        <w:ind w:left="2160" w:hanging="360"/>
      </w:pPr>
      <w:rPr>
        <w:rFonts w:ascii="Arial" w:hAnsi="Arial" w:hint="default"/>
      </w:rPr>
    </w:lvl>
    <w:lvl w:ilvl="3" w:tplc="59D01A2E" w:tentative="1">
      <w:start w:val="1"/>
      <w:numFmt w:val="bullet"/>
      <w:lvlText w:val="•"/>
      <w:lvlJc w:val="left"/>
      <w:pPr>
        <w:tabs>
          <w:tab w:val="num" w:pos="2880"/>
        </w:tabs>
        <w:ind w:left="2880" w:hanging="360"/>
      </w:pPr>
      <w:rPr>
        <w:rFonts w:ascii="Arial" w:hAnsi="Arial" w:hint="default"/>
      </w:rPr>
    </w:lvl>
    <w:lvl w:ilvl="4" w:tplc="B3C65CB8" w:tentative="1">
      <w:start w:val="1"/>
      <w:numFmt w:val="bullet"/>
      <w:lvlText w:val="•"/>
      <w:lvlJc w:val="left"/>
      <w:pPr>
        <w:tabs>
          <w:tab w:val="num" w:pos="3600"/>
        </w:tabs>
        <w:ind w:left="3600" w:hanging="360"/>
      </w:pPr>
      <w:rPr>
        <w:rFonts w:ascii="Arial" w:hAnsi="Arial" w:hint="default"/>
      </w:rPr>
    </w:lvl>
    <w:lvl w:ilvl="5" w:tplc="62B8C63E" w:tentative="1">
      <w:start w:val="1"/>
      <w:numFmt w:val="bullet"/>
      <w:lvlText w:val="•"/>
      <w:lvlJc w:val="left"/>
      <w:pPr>
        <w:tabs>
          <w:tab w:val="num" w:pos="4320"/>
        </w:tabs>
        <w:ind w:left="4320" w:hanging="360"/>
      </w:pPr>
      <w:rPr>
        <w:rFonts w:ascii="Arial" w:hAnsi="Arial" w:hint="default"/>
      </w:rPr>
    </w:lvl>
    <w:lvl w:ilvl="6" w:tplc="ED0204E0" w:tentative="1">
      <w:start w:val="1"/>
      <w:numFmt w:val="bullet"/>
      <w:lvlText w:val="•"/>
      <w:lvlJc w:val="left"/>
      <w:pPr>
        <w:tabs>
          <w:tab w:val="num" w:pos="5040"/>
        </w:tabs>
        <w:ind w:left="5040" w:hanging="360"/>
      </w:pPr>
      <w:rPr>
        <w:rFonts w:ascii="Arial" w:hAnsi="Arial" w:hint="default"/>
      </w:rPr>
    </w:lvl>
    <w:lvl w:ilvl="7" w:tplc="5DE21EE0" w:tentative="1">
      <w:start w:val="1"/>
      <w:numFmt w:val="bullet"/>
      <w:lvlText w:val="•"/>
      <w:lvlJc w:val="left"/>
      <w:pPr>
        <w:tabs>
          <w:tab w:val="num" w:pos="5760"/>
        </w:tabs>
        <w:ind w:left="5760" w:hanging="360"/>
      </w:pPr>
      <w:rPr>
        <w:rFonts w:ascii="Arial" w:hAnsi="Arial" w:hint="default"/>
      </w:rPr>
    </w:lvl>
    <w:lvl w:ilvl="8" w:tplc="02061F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313A3A"/>
    <w:multiLevelType w:val="hybridMultilevel"/>
    <w:tmpl w:val="26F8475E"/>
    <w:lvl w:ilvl="0" w:tplc="FFFFFFFF">
      <w:start w:val="1"/>
      <w:numFmt w:val="bullet"/>
      <w:lvlText w:val="•"/>
      <w:lvlJc w:val="left"/>
      <w:pPr>
        <w:ind w:left="1886" w:hanging="420"/>
      </w:pPr>
      <w:rPr>
        <w:rFonts w:ascii="Times New Roman" w:hAnsi="Times New Roman" w:hint="default"/>
      </w:rPr>
    </w:lvl>
    <w:lvl w:ilvl="1" w:tplc="04090003" w:tentative="1">
      <w:start w:val="1"/>
      <w:numFmt w:val="bullet"/>
      <w:lvlText w:val=""/>
      <w:lvlJc w:val="left"/>
      <w:pPr>
        <w:ind w:left="2306" w:hanging="420"/>
      </w:pPr>
      <w:rPr>
        <w:rFonts w:ascii="Wingdings" w:hAnsi="Wingdings" w:hint="default"/>
      </w:rPr>
    </w:lvl>
    <w:lvl w:ilvl="2" w:tplc="04090005" w:tentative="1">
      <w:start w:val="1"/>
      <w:numFmt w:val="bullet"/>
      <w:lvlText w:val=""/>
      <w:lvlJc w:val="left"/>
      <w:pPr>
        <w:ind w:left="2726" w:hanging="420"/>
      </w:pPr>
      <w:rPr>
        <w:rFonts w:ascii="Wingdings" w:hAnsi="Wingdings" w:hint="default"/>
      </w:rPr>
    </w:lvl>
    <w:lvl w:ilvl="3" w:tplc="04090001" w:tentative="1">
      <w:start w:val="1"/>
      <w:numFmt w:val="bullet"/>
      <w:lvlText w:val=""/>
      <w:lvlJc w:val="left"/>
      <w:pPr>
        <w:ind w:left="3146" w:hanging="420"/>
      </w:pPr>
      <w:rPr>
        <w:rFonts w:ascii="Wingdings" w:hAnsi="Wingdings" w:hint="default"/>
      </w:rPr>
    </w:lvl>
    <w:lvl w:ilvl="4" w:tplc="04090003" w:tentative="1">
      <w:start w:val="1"/>
      <w:numFmt w:val="bullet"/>
      <w:lvlText w:val=""/>
      <w:lvlJc w:val="left"/>
      <w:pPr>
        <w:ind w:left="3566" w:hanging="420"/>
      </w:pPr>
      <w:rPr>
        <w:rFonts w:ascii="Wingdings" w:hAnsi="Wingdings" w:hint="default"/>
      </w:rPr>
    </w:lvl>
    <w:lvl w:ilvl="5" w:tplc="04090005" w:tentative="1">
      <w:start w:val="1"/>
      <w:numFmt w:val="bullet"/>
      <w:lvlText w:val=""/>
      <w:lvlJc w:val="left"/>
      <w:pPr>
        <w:ind w:left="3986" w:hanging="420"/>
      </w:pPr>
      <w:rPr>
        <w:rFonts w:ascii="Wingdings" w:hAnsi="Wingdings" w:hint="default"/>
      </w:rPr>
    </w:lvl>
    <w:lvl w:ilvl="6" w:tplc="04090001" w:tentative="1">
      <w:start w:val="1"/>
      <w:numFmt w:val="bullet"/>
      <w:lvlText w:val=""/>
      <w:lvlJc w:val="left"/>
      <w:pPr>
        <w:ind w:left="4406" w:hanging="420"/>
      </w:pPr>
      <w:rPr>
        <w:rFonts w:ascii="Wingdings" w:hAnsi="Wingdings" w:hint="default"/>
      </w:rPr>
    </w:lvl>
    <w:lvl w:ilvl="7" w:tplc="04090003" w:tentative="1">
      <w:start w:val="1"/>
      <w:numFmt w:val="bullet"/>
      <w:lvlText w:val=""/>
      <w:lvlJc w:val="left"/>
      <w:pPr>
        <w:ind w:left="4826" w:hanging="420"/>
      </w:pPr>
      <w:rPr>
        <w:rFonts w:ascii="Wingdings" w:hAnsi="Wingdings" w:hint="default"/>
      </w:rPr>
    </w:lvl>
    <w:lvl w:ilvl="8" w:tplc="04090005" w:tentative="1">
      <w:start w:val="1"/>
      <w:numFmt w:val="bullet"/>
      <w:lvlText w:val=""/>
      <w:lvlJc w:val="left"/>
      <w:pPr>
        <w:ind w:left="5246" w:hanging="420"/>
      </w:pPr>
      <w:rPr>
        <w:rFonts w:ascii="Wingdings" w:hAnsi="Wingdings" w:hint="default"/>
      </w:rPr>
    </w:lvl>
  </w:abstractNum>
  <w:abstractNum w:abstractNumId="31" w15:restartNumberingAfterBreak="0">
    <w:nsid w:val="6B183E88"/>
    <w:multiLevelType w:val="hybridMultilevel"/>
    <w:tmpl w:val="3E82836C"/>
    <w:lvl w:ilvl="0" w:tplc="E95C0544">
      <w:start w:val="1"/>
      <w:numFmt w:val="bullet"/>
      <w:lvlText w:val="–"/>
      <w:lvlJc w:val="left"/>
      <w:pPr>
        <w:ind w:left="420" w:hanging="420"/>
      </w:pPr>
      <w:rPr>
        <w:rFonts w:ascii="Utsaah" w:hAnsi="Utsaah"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tentative="1">
      <w:start w:val="1"/>
      <w:numFmt w:val="bullet"/>
      <w:lvlText w:val="•"/>
      <w:lvlJc w:val="left"/>
      <w:pPr>
        <w:tabs>
          <w:tab w:val="num" w:pos="1440"/>
        </w:tabs>
        <w:ind w:left="1440" w:hanging="360"/>
      </w:pPr>
      <w:rPr>
        <w:rFonts w:ascii="Arial" w:hAnsi="Arial" w:hint="default"/>
      </w:rPr>
    </w:lvl>
    <w:lvl w:ilvl="2" w:tplc="C18A6E14" w:tentative="1">
      <w:start w:val="1"/>
      <w:numFmt w:val="bullet"/>
      <w:lvlText w:val="•"/>
      <w:lvlJc w:val="left"/>
      <w:pPr>
        <w:tabs>
          <w:tab w:val="num" w:pos="2160"/>
        </w:tabs>
        <w:ind w:left="2160" w:hanging="360"/>
      </w:pPr>
      <w:rPr>
        <w:rFonts w:ascii="Arial" w:hAnsi="Arial" w:hint="default"/>
      </w:rPr>
    </w:lvl>
    <w:lvl w:ilvl="3" w:tplc="7758FE0A" w:tentative="1">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F4147"/>
    <w:multiLevelType w:val="hybridMultilevel"/>
    <w:tmpl w:val="24728378"/>
    <w:lvl w:ilvl="0" w:tplc="FFFFFFFF">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860E30"/>
    <w:multiLevelType w:val="hybridMultilevel"/>
    <w:tmpl w:val="D63690B6"/>
    <w:lvl w:ilvl="0" w:tplc="B224AD7C">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360"/>
        </w:tabs>
      </w:pPr>
      <w:rPr>
        <w:rFonts w:ascii="Wingdings" w:hAnsi="Wingdings" w:hint="default"/>
      </w:rPr>
    </w:lvl>
    <w:lvl w:ilvl="2" w:tplc="B224AD7C">
      <w:start w:val="1"/>
      <w:numFmt w:val="bullet"/>
      <w:lvlText w:val="•"/>
      <w:lvlJc w:val="left"/>
      <w:pPr>
        <w:tabs>
          <w:tab w:val="num" w:pos="360"/>
        </w:tabs>
      </w:pPr>
      <w:rPr>
        <w:rFonts w:ascii="Arial" w:hAnsi="Arial" w:hint="default"/>
      </w:rPr>
    </w:lvl>
    <w:lvl w:ilvl="3" w:tplc="0E4CDC96">
      <w:start w:val="1"/>
      <w:numFmt w:val="bullet"/>
      <w:lvlText w:val="•"/>
      <w:lvlJc w:val="left"/>
      <w:pPr>
        <w:tabs>
          <w:tab w:val="num" w:pos="2520"/>
        </w:tabs>
        <w:ind w:left="2520" w:hanging="360"/>
      </w:pPr>
      <w:rPr>
        <w:rFonts w:ascii="Arial" w:hAnsi="Arial" w:hint="default"/>
      </w:rPr>
    </w:lvl>
    <w:lvl w:ilvl="4" w:tplc="1B3A0494">
      <w:start w:val="1"/>
      <w:numFmt w:val="bullet"/>
      <w:lvlText w:val="•"/>
      <w:lvlJc w:val="left"/>
      <w:pPr>
        <w:tabs>
          <w:tab w:val="num" w:pos="3240"/>
        </w:tabs>
        <w:ind w:left="3240" w:hanging="360"/>
      </w:pPr>
      <w:rPr>
        <w:rFonts w:ascii="Arial" w:hAnsi="Arial" w:hint="default"/>
      </w:rPr>
    </w:lvl>
    <w:lvl w:ilvl="5" w:tplc="0CE6230A" w:tentative="1">
      <w:start w:val="1"/>
      <w:numFmt w:val="bullet"/>
      <w:lvlText w:val="•"/>
      <w:lvlJc w:val="left"/>
      <w:pPr>
        <w:tabs>
          <w:tab w:val="num" w:pos="3960"/>
        </w:tabs>
        <w:ind w:left="3960" w:hanging="360"/>
      </w:pPr>
      <w:rPr>
        <w:rFonts w:ascii="Arial" w:hAnsi="Arial" w:hint="default"/>
      </w:rPr>
    </w:lvl>
    <w:lvl w:ilvl="6" w:tplc="9B94E3F8" w:tentative="1">
      <w:start w:val="1"/>
      <w:numFmt w:val="bullet"/>
      <w:lvlText w:val="•"/>
      <w:lvlJc w:val="left"/>
      <w:pPr>
        <w:tabs>
          <w:tab w:val="num" w:pos="4680"/>
        </w:tabs>
        <w:ind w:left="4680" w:hanging="360"/>
      </w:pPr>
      <w:rPr>
        <w:rFonts w:ascii="Arial" w:hAnsi="Arial" w:hint="default"/>
      </w:rPr>
    </w:lvl>
    <w:lvl w:ilvl="7" w:tplc="2A2064AA" w:tentative="1">
      <w:start w:val="1"/>
      <w:numFmt w:val="bullet"/>
      <w:lvlText w:val="•"/>
      <w:lvlJc w:val="left"/>
      <w:pPr>
        <w:tabs>
          <w:tab w:val="num" w:pos="5400"/>
        </w:tabs>
        <w:ind w:left="5400" w:hanging="360"/>
      </w:pPr>
      <w:rPr>
        <w:rFonts w:ascii="Arial" w:hAnsi="Arial" w:hint="default"/>
      </w:rPr>
    </w:lvl>
    <w:lvl w:ilvl="8" w:tplc="41BC465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452A8"/>
    <w:multiLevelType w:val="hybridMultilevel"/>
    <w:tmpl w:val="7B70FF1E"/>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7"/>
  </w:num>
  <w:num w:numId="3">
    <w:abstractNumId w:val="40"/>
  </w:num>
  <w:num w:numId="4">
    <w:abstractNumId w:val="16"/>
  </w:num>
  <w:num w:numId="5">
    <w:abstractNumId w:val="27"/>
  </w:num>
  <w:num w:numId="6">
    <w:abstractNumId w:val="13"/>
  </w:num>
  <w:num w:numId="7">
    <w:abstractNumId w:val="38"/>
  </w:num>
  <w:num w:numId="8">
    <w:abstractNumId w:val="8"/>
  </w:num>
  <w:num w:numId="9">
    <w:abstractNumId w:val="32"/>
  </w:num>
  <w:num w:numId="10">
    <w:abstractNumId w:val="20"/>
  </w:num>
  <w:num w:numId="11">
    <w:abstractNumId w:val="36"/>
  </w:num>
  <w:num w:numId="12">
    <w:abstractNumId w:val="10"/>
  </w:num>
  <w:num w:numId="13">
    <w:abstractNumId w:val="33"/>
  </w:num>
  <w:num w:numId="14">
    <w:abstractNumId w:val="23"/>
  </w:num>
  <w:num w:numId="15">
    <w:abstractNumId w:val="19"/>
  </w:num>
  <w:num w:numId="16">
    <w:abstractNumId w:val="5"/>
  </w:num>
  <w:num w:numId="17">
    <w:abstractNumId w:val="4"/>
  </w:num>
  <w:num w:numId="18">
    <w:abstractNumId w:val="12"/>
  </w:num>
  <w:num w:numId="19">
    <w:abstractNumId w:val="34"/>
  </w:num>
  <w:num w:numId="20">
    <w:abstractNumId w:val="28"/>
  </w:num>
  <w:num w:numId="21">
    <w:abstractNumId w:val="21"/>
  </w:num>
  <w:num w:numId="22">
    <w:abstractNumId w:val="35"/>
  </w:num>
  <w:num w:numId="23">
    <w:abstractNumId w:val="29"/>
  </w:num>
  <w:num w:numId="24">
    <w:abstractNumId w:val="7"/>
  </w:num>
  <w:num w:numId="25">
    <w:abstractNumId w:val="18"/>
  </w:num>
  <w:num w:numId="26">
    <w:abstractNumId w:val="9"/>
  </w:num>
  <w:num w:numId="27">
    <w:abstractNumId w:val="11"/>
  </w:num>
  <w:num w:numId="28">
    <w:abstractNumId w:val="22"/>
  </w:num>
  <w:num w:numId="29">
    <w:abstractNumId w:val="3"/>
  </w:num>
  <w:num w:numId="30">
    <w:abstractNumId w:val="26"/>
  </w:num>
  <w:num w:numId="31">
    <w:abstractNumId w:val="39"/>
  </w:num>
  <w:num w:numId="32">
    <w:abstractNumId w:val="37"/>
  </w:num>
  <w:num w:numId="33">
    <w:abstractNumId w:val="24"/>
  </w:num>
  <w:num w:numId="34">
    <w:abstractNumId w:val="6"/>
  </w:num>
  <w:num w:numId="35">
    <w:abstractNumId w:val="1"/>
  </w:num>
  <w:num w:numId="36">
    <w:abstractNumId w:val="25"/>
  </w:num>
  <w:num w:numId="37">
    <w:abstractNumId w:val="31"/>
  </w:num>
  <w:num w:numId="38">
    <w:abstractNumId w:val="15"/>
  </w:num>
  <w:num w:numId="39">
    <w:abstractNumId w:val="41"/>
  </w:num>
  <w:num w:numId="40">
    <w:abstractNumId w:val="30"/>
  </w:num>
  <w:num w:numId="41">
    <w:abstractNumId w:val="2"/>
  </w:num>
  <w:num w:numId="4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DA0"/>
    <w:rsid w:val="00003DA3"/>
    <w:rsid w:val="00003DB1"/>
    <w:rsid w:val="000051AC"/>
    <w:rsid w:val="000051D9"/>
    <w:rsid w:val="0000520B"/>
    <w:rsid w:val="000052CE"/>
    <w:rsid w:val="000055B6"/>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217"/>
    <w:rsid w:val="0002548F"/>
    <w:rsid w:val="0002580F"/>
    <w:rsid w:val="000262E1"/>
    <w:rsid w:val="000267C4"/>
    <w:rsid w:val="00026BDC"/>
    <w:rsid w:val="00026BFF"/>
    <w:rsid w:val="000272E1"/>
    <w:rsid w:val="000277C6"/>
    <w:rsid w:val="0003022D"/>
    <w:rsid w:val="00031055"/>
    <w:rsid w:val="000316D2"/>
    <w:rsid w:val="00031EBC"/>
    <w:rsid w:val="000325A0"/>
    <w:rsid w:val="00032AFF"/>
    <w:rsid w:val="00033897"/>
    <w:rsid w:val="0003395E"/>
    <w:rsid w:val="00034229"/>
    <w:rsid w:val="0003445B"/>
    <w:rsid w:val="00034654"/>
    <w:rsid w:val="000347BA"/>
    <w:rsid w:val="000354B9"/>
    <w:rsid w:val="0003552C"/>
    <w:rsid w:val="00035593"/>
    <w:rsid w:val="00035742"/>
    <w:rsid w:val="00035FFD"/>
    <w:rsid w:val="00036E8E"/>
    <w:rsid w:val="00037BA8"/>
    <w:rsid w:val="00040120"/>
    <w:rsid w:val="000404A3"/>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C14"/>
    <w:rsid w:val="00045FD9"/>
    <w:rsid w:val="00046D81"/>
    <w:rsid w:val="00050264"/>
    <w:rsid w:val="00051975"/>
    <w:rsid w:val="00051C3D"/>
    <w:rsid w:val="00051F83"/>
    <w:rsid w:val="00052D7D"/>
    <w:rsid w:val="0005324A"/>
    <w:rsid w:val="0005392E"/>
    <w:rsid w:val="00053CA7"/>
    <w:rsid w:val="00053E45"/>
    <w:rsid w:val="000562CE"/>
    <w:rsid w:val="00056D90"/>
    <w:rsid w:val="00057159"/>
    <w:rsid w:val="00057271"/>
    <w:rsid w:val="0006072E"/>
    <w:rsid w:val="0006081C"/>
    <w:rsid w:val="00061143"/>
    <w:rsid w:val="000612DB"/>
    <w:rsid w:val="000615D4"/>
    <w:rsid w:val="00061FD3"/>
    <w:rsid w:val="0006311F"/>
    <w:rsid w:val="0006548A"/>
    <w:rsid w:val="00065751"/>
    <w:rsid w:val="00065FAE"/>
    <w:rsid w:val="00066257"/>
    <w:rsid w:val="0006703B"/>
    <w:rsid w:val="000671B5"/>
    <w:rsid w:val="000672A5"/>
    <w:rsid w:val="00067B1B"/>
    <w:rsid w:val="00067DD0"/>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3CB"/>
    <w:rsid w:val="000B7957"/>
    <w:rsid w:val="000C0246"/>
    <w:rsid w:val="000C13AF"/>
    <w:rsid w:val="000C1F50"/>
    <w:rsid w:val="000C307E"/>
    <w:rsid w:val="000C39D9"/>
    <w:rsid w:val="000C3A65"/>
    <w:rsid w:val="000C420A"/>
    <w:rsid w:val="000C4C19"/>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32F3"/>
    <w:rsid w:val="000E419E"/>
    <w:rsid w:val="000E460D"/>
    <w:rsid w:val="000E4E4B"/>
    <w:rsid w:val="000E56B4"/>
    <w:rsid w:val="000E5827"/>
    <w:rsid w:val="000E5D87"/>
    <w:rsid w:val="000E650E"/>
    <w:rsid w:val="000E7365"/>
    <w:rsid w:val="000E79DE"/>
    <w:rsid w:val="000E7C52"/>
    <w:rsid w:val="000F06FC"/>
    <w:rsid w:val="000F140A"/>
    <w:rsid w:val="000F2D12"/>
    <w:rsid w:val="000F2F80"/>
    <w:rsid w:val="000F35EE"/>
    <w:rsid w:val="000F400C"/>
    <w:rsid w:val="000F4E15"/>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BC"/>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3DE7"/>
    <w:rsid w:val="00124228"/>
    <w:rsid w:val="0012450A"/>
    <w:rsid w:val="0012479B"/>
    <w:rsid w:val="00124B58"/>
    <w:rsid w:val="0012596D"/>
    <w:rsid w:val="001259DC"/>
    <w:rsid w:val="00125A28"/>
    <w:rsid w:val="00125B57"/>
    <w:rsid w:val="00125FF8"/>
    <w:rsid w:val="001260A0"/>
    <w:rsid w:val="001260D0"/>
    <w:rsid w:val="001274C3"/>
    <w:rsid w:val="00127AE7"/>
    <w:rsid w:val="00127D94"/>
    <w:rsid w:val="0013002E"/>
    <w:rsid w:val="00130396"/>
    <w:rsid w:val="00130E73"/>
    <w:rsid w:val="00131DC2"/>
    <w:rsid w:val="001324B2"/>
    <w:rsid w:val="00132B6E"/>
    <w:rsid w:val="00132BA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66A"/>
    <w:rsid w:val="001448FA"/>
    <w:rsid w:val="00144A1C"/>
    <w:rsid w:val="001452D1"/>
    <w:rsid w:val="00145508"/>
    <w:rsid w:val="00145F74"/>
    <w:rsid w:val="0014634E"/>
    <w:rsid w:val="00147AF7"/>
    <w:rsid w:val="00147F9F"/>
    <w:rsid w:val="0015008D"/>
    <w:rsid w:val="00150A35"/>
    <w:rsid w:val="001523A2"/>
    <w:rsid w:val="00152563"/>
    <w:rsid w:val="00154931"/>
    <w:rsid w:val="00155414"/>
    <w:rsid w:val="00155491"/>
    <w:rsid w:val="00156374"/>
    <w:rsid w:val="001565CF"/>
    <w:rsid w:val="001566FB"/>
    <w:rsid w:val="001567C7"/>
    <w:rsid w:val="001576A8"/>
    <w:rsid w:val="001576CD"/>
    <w:rsid w:val="001578CC"/>
    <w:rsid w:val="00157967"/>
    <w:rsid w:val="00157E30"/>
    <w:rsid w:val="00160BB0"/>
    <w:rsid w:val="001610B4"/>
    <w:rsid w:val="001615E5"/>
    <w:rsid w:val="00161CD4"/>
    <w:rsid w:val="0016319B"/>
    <w:rsid w:val="00163259"/>
    <w:rsid w:val="00163426"/>
    <w:rsid w:val="0016343E"/>
    <w:rsid w:val="001638B9"/>
    <w:rsid w:val="00163E49"/>
    <w:rsid w:val="00164099"/>
    <w:rsid w:val="001650B1"/>
    <w:rsid w:val="00165265"/>
    <w:rsid w:val="00166351"/>
    <w:rsid w:val="001665FB"/>
    <w:rsid w:val="00166ADB"/>
    <w:rsid w:val="00166F92"/>
    <w:rsid w:val="00167E10"/>
    <w:rsid w:val="0017021F"/>
    <w:rsid w:val="00170DBE"/>
    <w:rsid w:val="00170E9F"/>
    <w:rsid w:val="0017164F"/>
    <w:rsid w:val="00171F5C"/>
    <w:rsid w:val="001720B5"/>
    <w:rsid w:val="00174101"/>
    <w:rsid w:val="00174EDF"/>
    <w:rsid w:val="001752CB"/>
    <w:rsid w:val="00175EC4"/>
    <w:rsid w:val="00175FC5"/>
    <w:rsid w:val="00176B42"/>
    <w:rsid w:val="001774BA"/>
    <w:rsid w:val="00177BCE"/>
    <w:rsid w:val="00180690"/>
    <w:rsid w:val="00180798"/>
    <w:rsid w:val="0018174A"/>
    <w:rsid w:val="001823FE"/>
    <w:rsid w:val="001833AA"/>
    <w:rsid w:val="001839F5"/>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9F2"/>
    <w:rsid w:val="00193C69"/>
    <w:rsid w:val="001940AC"/>
    <w:rsid w:val="001942ED"/>
    <w:rsid w:val="00194CEA"/>
    <w:rsid w:val="00194F8E"/>
    <w:rsid w:val="00194FB1"/>
    <w:rsid w:val="001950C2"/>
    <w:rsid w:val="00195531"/>
    <w:rsid w:val="001958F1"/>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C1D"/>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82B"/>
    <w:rsid w:val="001D58C6"/>
    <w:rsid w:val="001D6152"/>
    <w:rsid w:val="001D65D7"/>
    <w:rsid w:val="001D6B94"/>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23A4"/>
    <w:rsid w:val="001F23B3"/>
    <w:rsid w:val="001F2737"/>
    <w:rsid w:val="001F3884"/>
    <w:rsid w:val="001F38E1"/>
    <w:rsid w:val="001F4892"/>
    <w:rsid w:val="001F5220"/>
    <w:rsid w:val="001F6FFF"/>
    <w:rsid w:val="00200C40"/>
    <w:rsid w:val="00200CF3"/>
    <w:rsid w:val="0020173E"/>
    <w:rsid w:val="00202110"/>
    <w:rsid w:val="00202E01"/>
    <w:rsid w:val="0020320A"/>
    <w:rsid w:val="00203BF6"/>
    <w:rsid w:val="002042CB"/>
    <w:rsid w:val="0020469D"/>
    <w:rsid w:val="002048A3"/>
    <w:rsid w:val="00204FD5"/>
    <w:rsid w:val="00205C26"/>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154"/>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55AD"/>
    <w:rsid w:val="002656E4"/>
    <w:rsid w:val="002678CD"/>
    <w:rsid w:val="00270C16"/>
    <w:rsid w:val="00270D07"/>
    <w:rsid w:val="00270E59"/>
    <w:rsid w:val="002713D0"/>
    <w:rsid w:val="00271654"/>
    <w:rsid w:val="0027221F"/>
    <w:rsid w:val="00272990"/>
    <w:rsid w:val="0027299F"/>
    <w:rsid w:val="00273BE3"/>
    <w:rsid w:val="00273F81"/>
    <w:rsid w:val="00274A91"/>
    <w:rsid w:val="00275012"/>
    <w:rsid w:val="00275178"/>
    <w:rsid w:val="002761C6"/>
    <w:rsid w:val="002761FD"/>
    <w:rsid w:val="00280F86"/>
    <w:rsid w:val="00281DE1"/>
    <w:rsid w:val="00281E47"/>
    <w:rsid w:val="00282C9D"/>
    <w:rsid w:val="00282ED1"/>
    <w:rsid w:val="002837EF"/>
    <w:rsid w:val="00285BB8"/>
    <w:rsid w:val="00286342"/>
    <w:rsid w:val="0028688D"/>
    <w:rsid w:val="002875A3"/>
    <w:rsid w:val="00290D3F"/>
    <w:rsid w:val="002911E0"/>
    <w:rsid w:val="0029153A"/>
    <w:rsid w:val="00292339"/>
    <w:rsid w:val="00292749"/>
    <w:rsid w:val="00292A36"/>
    <w:rsid w:val="0029304E"/>
    <w:rsid w:val="00293385"/>
    <w:rsid w:val="002942A8"/>
    <w:rsid w:val="0029440D"/>
    <w:rsid w:val="002944B4"/>
    <w:rsid w:val="0029474E"/>
    <w:rsid w:val="00294ACC"/>
    <w:rsid w:val="00295957"/>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4936"/>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6E04"/>
    <w:rsid w:val="002B7465"/>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3B0"/>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FDA"/>
    <w:rsid w:val="002F57A4"/>
    <w:rsid w:val="002F5C78"/>
    <w:rsid w:val="002F5CC0"/>
    <w:rsid w:val="002F6ABB"/>
    <w:rsid w:val="002F77EC"/>
    <w:rsid w:val="002F78C6"/>
    <w:rsid w:val="002F7EC7"/>
    <w:rsid w:val="003004AC"/>
    <w:rsid w:val="00301581"/>
    <w:rsid w:val="003019D7"/>
    <w:rsid w:val="00301E2E"/>
    <w:rsid w:val="00301F73"/>
    <w:rsid w:val="00302023"/>
    <w:rsid w:val="003026C0"/>
    <w:rsid w:val="00302AD7"/>
    <w:rsid w:val="00302D85"/>
    <w:rsid w:val="00303340"/>
    <w:rsid w:val="00303400"/>
    <w:rsid w:val="00303CF4"/>
    <w:rsid w:val="003046EC"/>
    <w:rsid w:val="00306408"/>
    <w:rsid w:val="0030683D"/>
    <w:rsid w:val="00306BDB"/>
    <w:rsid w:val="00306CD1"/>
    <w:rsid w:val="00306F6B"/>
    <w:rsid w:val="0030715E"/>
    <w:rsid w:val="003074A2"/>
    <w:rsid w:val="0030769A"/>
    <w:rsid w:val="00307916"/>
    <w:rsid w:val="00307ECE"/>
    <w:rsid w:val="00310471"/>
    <w:rsid w:val="00310CC4"/>
    <w:rsid w:val="003110AB"/>
    <w:rsid w:val="003125BD"/>
    <w:rsid w:val="00312D0C"/>
    <w:rsid w:val="00312E0D"/>
    <w:rsid w:val="00313F78"/>
    <w:rsid w:val="00314657"/>
    <w:rsid w:val="00314EDE"/>
    <w:rsid w:val="0031517D"/>
    <w:rsid w:val="003166E0"/>
    <w:rsid w:val="003168E2"/>
    <w:rsid w:val="003174F1"/>
    <w:rsid w:val="0031765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17B8"/>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4E34"/>
    <w:rsid w:val="0035516A"/>
    <w:rsid w:val="003557E8"/>
    <w:rsid w:val="00355F41"/>
    <w:rsid w:val="003562E9"/>
    <w:rsid w:val="00356A40"/>
    <w:rsid w:val="00357638"/>
    <w:rsid w:val="003602D0"/>
    <w:rsid w:val="00360E12"/>
    <w:rsid w:val="00361859"/>
    <w:rsid w:val="00361F35"/>
    <w:rsid w:val="00362AEB"/>
    <w:rsid w:val="00362B8B"/>
    <w:rsid w:val="003657F8"/>
    <w:rsid w:val="0036640C"/>
    <w:rsid w:val="00366695"/>
    <w:rsid w:val="00366970"/>
    <w:rsid w:val="00366A5F"/>
    <w:rsid w:val="00366D12"/>
    <w:rsid w:val="00367C13"/>
    <w:rsid w:val="00370F2D"/>
    <w:rsid w:val="00371C34"/>
    <w:rsid w:val="003737DB"/>
    <w:rsid w:val="00373978"/>
    <w:rsid w:val="003739C5"/>
    <w:rsid w:val="00373AA1"/>
    <w:rsid w:val="00374C65"/>
    <w:rsid w:val="00374C6B"/>
    <w:rsid w:val="00376133"/>
    <w:rsid w:val="00376590"/>
    <w:rsid w:val="00376635"/>
    <w:rsid w:val="00376857"/>
    <w:rsid w:val="00376C8F"/>
    <w:rsid w:val="003771C7"/>
    <w:rsid w:val="00377789"/>
    <w:rsid w:val="00377E84"/>
    <w:rsid w:val="00380285"/>
    <w:rsid w:val="003808AE"/>
    <w:rsid w:val="00381DC5"/>
    <w:rsid w:val="003823CA"/>
    <w:rsid w:val="003841C3"/>
    <w:rsid w:val="00384319"/>
    <w:rsid w:val="0038503A"/>
    <w:rsid w:val="00385047"/>
    <w:rsid w:val="0038547E"/>
    <w:rsid w:val="00385523"/>
    <w:rsid w:val="003855F7"/>
    <w:rsid w:val="00385B26"/>
    <w:rsid w:val="00385E65"/>
    <w:rsid w:val="00385FAE"/>
    <w:rsid w:val="00386678"/>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0A06"/>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1DAC"/>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4F"/>
    <w:rsid w:val="003F1923"/>
    <w:rsid w:val="003F227E"/>
    <w:rsid w:val="003F27FF"/>
    <w:rsid w:val="003F29BB"/>
    <w:rsid w:val="003F29DA"/>
    <w:rsid w:val="003F380D"/>
    <w:rsid w:val="003F437D"/>
    <w:rsid w:val="003F4424"/>
    <w:rsid w:val="003F50D7"/>
    <w:rsid w:val="003F50F8"/>
    <w:rsid w:val="003F52ED"/>
    <w:rsid w:val="003F5E01"/>
    <w:rsid w:val="003F6E70"/>
    <w:rsid w:val="003F73A4"/>
    <w:rsid w:val="003F78ED"/>
    <w:rsid w:val="003F78F1"/>
    <w:rsid w:val="004007E6"/>
    <w:rsid w:val="004012CF"/>
    <w:rsid w:val="0040225A"/>
    <w:rsid w:val="00404E00"/>
    <w:rsid w:val="00404EBC"/>
    <w:rsid w:val="0040555B"/>
    <w:rsid w:val="00405874"/>
    <w:rsid w:val="004058DC"/>
    <w:rsid w:val="00405DF2"/>
    <w:rsid w:val="0040601A"/>
    <w:rsid w:val="00406077"/>
    <w:rsid w:val="00407419"/>
    <w:rsid w:val="0041056F"/>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684"/>
    <w:rsid w:val="004278C5"/>
    <w:rsid w:val="00427FCE"/>
    <w:rsid w:val="004300E3"/>
    <w:rsid w:val="0043045B"/>
    <w:rsid w:val="004308B1"/>
    <w:rsid w:val="0043186D"/>
    <w:rsid w:val="00431C5C"/>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529"/>
    <w:rsid w:val="00451052"/>
    <w:rsid w:val="004514A1"/>
    <w:rsid w:val="00451886"/>
    <w:rsid w:val="00452CD3"/>
    <w:rsid w:val="00453D27"/>
    <w:rsid w:val="0045441F"/>
    <w:rsid w:val="00454CE8"/>
    <w:rsid w:val="00455EC9"/>
    <w:rsid w:val="00456690"/>
    <w:rsid w:val="00456AA3"/>
    <w:rsid w:val="0045700D"/>
    <w:rsid w:val="00457565"/>
    <w:rsid w:val="004575B6"/>
    <w:rsid w:val="004613FF"/>
    <w:rsid w:val="004617CE"/>
    <w:rsid w:val="00461A1D"/>
    <w:rsid w:val="00461CC2"/>
    <w:rsid w:val="00462FC8"/>
    <w:rsid w:val="00463080"/>
    <w:rsid w:val="00463DCA"/>
    <w:rsid w:val="00465D14"/>
    <w:rsid w:val="00466420"/>
    <w:rsid w:val="00466969"/>
    <w:rsid w:val="00466FFE"/>
    <w:rsid w:val="00467030"/>
    <w:rsid w:val="00467931"/>
    <w:rsid w:val="00470D11"/>
    <w:rsid w:val="00470FA4"/>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24E"/>
    <w:rsid w:val="0048768E"/>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21B"/>
    <w:rsid w:val="004A3348"/>
    <w:rsid w:val="004A33E9"/>
    <w:rsid w:val="004A3913"/>
    <w:rsid w:val="004A391E"/>
    <w:rsid w:val="004A3DBC"/>
    <w:rsid w:val="004A4047"/>
    <w:rsid w:val="004A439C"/>
    <w:rsid w:val="004A4F57"/>
    <w:rsid w:val="004A6D7F"/>
    <w:rsid w:val="004A72BB"/>
    <w:rsid w:val="004A76DD"/>
    <w:rsid w:val="004A791B"/>
    <w:rsid w:val="004A7F28"/>
    <w:rsid w:val="004B0965"/>
    <w:rsid w:val="004B0B93"/>
    <w:rsid w:val="004B2EBA"/>
    <w:rsid w:val="004B2FB7"/>
    <w:rsid w:val="004B36D7"/>
    <w:rsid w:val="004B36F5"/>
    <w:rsid w:val="004B3C74"/>
    <w:rsid w:val="004B4311"/>
    <w:rsid w:val="004B4EC3"/>
    <w:rsid w:val="004B5F84"/>
    <w:rsid w:val="004B74FB"/>
    <w:rsid w:val="004C02D5"/>
    <w:rsid w:val="004C1430"/>
    <w:rsid w:val="004C2FF9"/>
    <w:rsid w:val="004C3FCC"/>
    <w:rsid w:val="004C40FC"/>
    <w:rsid w:val="004C4B6D"/>
    <w:rsid w:val="004C5350"/>
    <w:rsid w:val="004C5EE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312"/>
    <w:rsid w:val="004E3A94"/>
    <w:rsid w:val="004E3E88"/>
    <w:rsid w:val="004E5C0A"/>
    <w:rsid w:val="004E5DB9"/>
    <w:rsid w:val="004E7835"/>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771"/>
    <w:rsid w:val="005058FA"/>
    <w:rsid w:val="00505FBD"/>
    <w:rsid w:val="005060FD"/>
    <w:rsid w:val="00506565"/>
    <w:rsid w:val="00506D63"/>
    <w:rsid w:val="005074B5"/>
    <w:rsid w:val="005107CA"/>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39E"/>
    <w:rsid w:val="00534E38"/>
    <w:rsid w:val="00534F5A"/>
    <w:rsid w:val="00535206"/>
    <w:rsid w:val="00535AFD"/>
    <w:rsid w:val="005361F6"/>
    <w:rsid w:val="00537554"/>
    <w:rsid w:val="00537997"/>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17F"/>
    <w:rsid w:val="00546311"/>
    <w:rsid w:val="0054647D"/>
    <w:rsid w:val="00546D13"/>
    <w:rsid w:val="00546DA2"/>
    <w:rsid w:val="00546FDA"/>
    <w:rsid w:val="005474F0"/>
    <w:rsid w:val="00547B61"/>
    <w:rsid w:val="00547FA3"/>
    <w:rsid w:val="00547FFB"/>
    <w:rsid w:val="00550418"/>
    <w:rsid w:val="00550625"/>
    <w:rsid w:val="00550A63"/>
    <w:rsid w:val="00550A74"/>
    <w:rsid w:val="00551262"/>
    <w:rsid w:val="005517C9"/>
    <w:rsid w:val="00551ABF"/>
    <w:rsid w:val="005527C2"/>
    <w:rsid w:val="00552900"/>
    <w:rsid w:val="00552D86"/>
    <w:rsid w:val="005530F2"/>
    <w:rsid w:val="0055392C"/>
    <w:rsid w:val="00553E73"/>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BCC"/>
    <w:rsid w:val="00570702"/>
    <w:rsid w:val="005709AE"/>
    <w:rsid w:val="00570E66"/>
    <w:rsid w:val="005712BA"/>
    <w:rsid w:val="0057189D"/>
    <w:rsid w:val="00571DF4"/>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550"/>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2DE"/>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3BD2"/>
    <w:rsid w:val="005B4BB8"/>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6EBA"/>
    <w:rsid w:val="005C77BD"/>
    <w:rsid w:val="005C786A"/>
    <w:rsid w:val="005C7B4F"/>
    <w:rsid w:val="005C7C05"/>
    <w:rsid w:val="005C7F98"/>
    <w:rsid w:val="005D15F3"/>
    <w:rsid w:val="005D1944"/>
    <w:rsid w:val="005D1AAD"/>
    <w:rsid w:val="005D1D14"/>
    <w:rsid w:val="005D25FB"/>
    <w:rsid w:val="005D2AFB"/>
    <w:rsid w:val="005D2C8A"/>
    <w:rsid w:val="005D3702"/>
    <w:rsid w:val="005D4C83"/>
    <w:rsid w:val="005D60EE"/>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4F6B"/>
    <w:rsid w:val="00605150"/>
    <w:rsid w:val="00605A09"/>
    <w:rsid w:val="00605A10"/>
    <w:rsid w:val="006060C0"/>
    <w:rsid w:val="006075E8"/>
    <w:rsid w:val="00607C74"/>
    <w:rsid w:val="00607C9F"/>
    <w:rsid w:val="00607FB1"/>
    <w:rsid w:val="00610589"/>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728"/>
    <w:rsid w:val="006248B9"/>
    <w:rsid w:val="00624A54"/>
    <w:rsid w:val="00624AF9"/>
    <w:rsid w:val="00624C13"/>
    <w:rsid w:val="006250F2"/>
    <w:rsid w:val="006256D0"/>
    <w:rsid w:val="00625874"/>
    <w:rsid w:val="00626267"/>
    <w:rsid w:val="00626CA5"/>
    <w:rsid w:val="00627220"/>
    <w:rsid w:val="00627235"/>
    <w:rsid w:val="00627418"/>
    <w:rsid w:val="0062770D"/>
    <w:rsid w:val="00630CDC"/>
    <w:rsid w:val="00630E98"/>
    <w:rsid w:val="006315CE"/>
    <w:rsid w:val="0063169D"/>
    <w:rsid w:val="006318AD"/>
    <w:rsid w:val="00631FD7"/>
    <w:rsid w:val="0063235E"/>
    <w:rsid w:val="006325B6"/>
    <w:rsid w:val="00632C15"/>
    <w:rsid w:val="00632F3D"/>
    <w:rsid w:val="00633090"/>
    <w:rsid w:val="00633212"/>
    <w:rsid w:val="00633E9A"/>
    <w:rsid w:val="00634F3E"/>
    <w:rsid w:val="006357BE"/>
    <w:rsid w:val="00636789"/>
    <w:rsid w:val="00637422"/>
    <w:rsid w:val="006374B9"/>
    <w:rsid w:val="00637C57"/>
    <w:rsid w:val="00640BE4"/>
    <w:rsid w:val="006413C4"/>
    <w:rsid w:val="0064159E"/>
    <w:rsid w:val="00641F63"/>
    <w:rsid w:val="0064271E"/>
    <w:rsid w:val="00642F0E"/>
    <w:rsid w:val="00642F44"/>
    <w:rsid w:val="00643264"/>
    <w:rsid w:val="00643879"/>
    <w:rsid w:val="00643E8D"/>
    <w:rsid w:val="00643F47"/>
    <w:rsid w:val="00644C0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F52"/>
    <w:rsid w:val="006821CF"/>
    <w:rsid w:val="006822CD"/>
    <w:rsid w:val="00682895"/>
    <w:rsid w:val="00683293"/>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0ACC"/>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C7FEF"/>
    <w:rsid w:val="006D11B0"/>
    <w:rsid w:val="006D1494"/>
    <w:rsid w:val="006D1A68"/>
    <w:rsid w:val="006D2271"/>
    <w:rsid w:val="006D297A"/>
    <w:rsid w:val="006D2981"/>
    <w:rsid w:val="006D2D53"/>
    <w:rsid w:val="006D3155"/>
    <w:rsid w:val="006D4206"/>
    <w:rsid w:val="006D4517"/>
    <w:rsid w:val="006D6C71"/>
    <w:rsid w:val="006D778A"/>
    <w:rsid w:val="006D7D67"/>
    <w:rsid w:val="006D7F8D"/>
    <w:rsid w:val="006D7F94"/>
    <w:rsid w:val="006E006B"/>
    <w:rsid w:val="006E0ADC"/>
    <w:rsid w:val="006E1399"/>
    <w:rsid w:val="006E2558"/>
    <w:rsid w:val="006E3158"/>
    <w:rsid w:val="006E31C7"/>
    <w:rsid w:val="006E35C4"/>
    <w:rsid w:val="006E3D9C"/>
    <w:rsid w:val="006E54F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F"/>
    <w:rsid w:val="007067AA"/>
    <w:rsid w:val="00706BF0"/>
    <w:rsid w:val="007076F3"/>
    <w:rsid w:val="0070799A"/>
    <w:rsid w:val="00710005"/>
    <w:rsid w:val="007121D5"/>
    <w:rsid w:val="007123FC"/>
    <w:rsid w:val="0071285A"/>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2DD5"/>
    <w:rsid w:val="007332F8"/>
    <w:rsid w:val="007342F6"/>
    <w:rsid w:val="00734C42"/>
    <w:rsid w:val="00735535"/>
    <w:rsid w:val="00735733"/>
    <w:rsid w:val="0073676A"/>
    <w:rsid w:val="00736C0D"/>
    <w:rsid w:val="0073725A"/>
    <w:rsid w:val="0073734F"/>
    <w:rsid w:val="00737B53"/>
    <w:rsid w:val="00737B89"/>
    <w:rsid w:val="00737DD5"/>
    <w:rsid w:val="00741679"/>
    <w:rsid w:val="007417FA"/>
    <w:rsid w:val="00742983"/>
    <w:rsid w:val="00742B4A"/>
    <w:rsid w:val="00742C53"/>
    <w:rsid w:val="007433E3"/>
    <w:rsid w:val="007442A6"/>
    <w:rsid w:val="00744E1C"/>
    <w:rsid w:val="007453E0"/>
    <w:rsid w:val="0074563D"/>
    <w:rsid w:val="00746194"/>
    <w:rsid w:val="007467A5"/>
    <w:rsid w:val="00746FFF"/>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5A0"/>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2C4B"/>
    <w:rsid w:val="00763477"/>
    <w:rsid w:val="00764809"/>
    <w:rsid w:val="007659F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5798"/>
    <w:rsid w:val="0078625A"/>
    <w:rsid w:val="0078648D"/>
    <w:rsid w:val="007867EF"/>
    <w:rsid w:val="00786904"/>
    <w:rsid w:val="00786E51"/>
    <w:rsid w:val="00791C59"/>
    <w:rsid w:val="00791D00"/>
    <w:rsid w:val="00791E58"/>
    <w:rsid w:val="00792591"/>
    <w:rsid w:val="0079359C"/>
    <w:rsid w:val="007938B7"/>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A7E82"/>
    <w:rsid w:val="007B039F"/>
    <w:rsid w:val="007B05F7"/>
    <w:rsid w:val="007B09E3"/>
    <w:rsid w:val="007B0AA0"/>
    <w:rsid w:val="007B15B8"/>
    <w:rsid w:val="007B19C4"/>
    <w:rsid w:val="007B2401"/>
    <w:rsid w:val="007B2404"/>
    <w:rsid w:val="007B2AD2"/>
    <w:rsid w:val="007B3425"/>
    <w:rsid w:val="007B40F5"/>
    <w:rsid w:val="007B57D1"/>
    <w:rsid w:val="007B598F"/>
    <w:rsid w:val="007B5B7C"/>
    <w:rsid w:val="007B6056"/>
    <w:rsid w:val="007B6593"/>
    <w:rsid w:val="007B6691"/>
    <w:rsid w:val="007B691B"/>
    <w:rsid w:val="007B6973"/>
    <w:rsid w:val="007B6D53"/>
    <w:rsid w:val="007B746D"/>
    <w:rsid w:val="007B77E4"/>
    <w:rsid w:val="007B787E"/>
    <w:rsid w:val="007B79EB"/>
    <w:rsid w:val="007C034A"/>
    <w:rsid w:val="007C04DC"/>
    <w:rsid w:val="007C0A7E"/>
    <w:rsid w:val="007C139A"/>
    <w:rsid w:val="007C1688"/>
    <w:rsid w:val="007C17A9"/>
    <w:rsid w:val="007C185E"/>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F030F"/>
    <w:rsid w:val="007F16A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4D27"/>
    <w:rsid w:val="00805217"/>
    <w:rsid w:val="00805B64"/>
    <w:rsid w:val="00805C31"/>
    <w:rsid w:val="00805D43"/>
    <w:rsid w:val="00806A89"/>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B87"/>
    <w:rsid w:val="00825F53"/>
    <w:rsid w:val="0083098A"/>
    <w:rsid w:val="008309CC"/>
    <w:rsid w:val="0083163F"/>
    <w:rsid w:val="00831ABB"/>
    <w:rsid w:val="00831CFB"/>
    <w:rsid w:val="0083223B"/>
    <w:rsid w:val="008323B4"/>
    <w:rsid w:val="00833116"/>
    <w:rsid w:val="00833972"/>
    <w:rsid w:val="0083478F"/>
    <w:rsid w:val="00834B63"/>
    <w:rsid w:val="008363BD"/>
    <w:rsid w:val="00836A46"/>
    <w:rsid w:val="00836B80"/>
    <w:rsid w:val="00837C01"/>
    <w:rsid w:val="00840D1B"/>
    <w:rsid w:val="00841A7D"/>
    <w:rsid w:val="00841BF8"/>
    <w:rsid w:val="00841DC9"/>
    <w:rsid w:val="00842B9A"/>
    <w:rsid w:val="00843722"/>
    <w:rsid w:val="00843852"/>
    <w:rsid w:val="00845AE1"/>
    <w:rsid w:val="00845D5D"/>
    <w:rsid w:val="00845F2B"/>
    <w:rsid w:val="008460B3"/>
    <w:rsid w:val="00846100"/>
    <w:rsid w:val="008461AC"/>
    <w:rsid w:val="00847239"/>
    <w:rsid w:val="00847756"/>
    <w:rsid w:val="00847955"/>
    <w:rsid w:val="00847F8A"/>
    <w:rsid w:val="008505B8"/>
    <w:rsid w:val="00850CBE"/>
    <w:rsid w:val="00850F28"/>
    <w:rsid w:val="008512A4"/>
    <w:rsid w:val="008516BF"/>
    <w:rsid w:val="008522A4"/>
    <w:rsid w:val="00852387"/>
    <w:rsid w:val="00852F17"/>
    <w:rsid w:val="00853819"/>
    <w:rsid w:val="00854333"/>
    <w:rsid w:val="008544D4"/>
    <w:rsid w:val="00854B15"/>
    <w:rsid w:val="00854DBD"/>
    <w:rsid w:val="00854F7F"/>
    <w:rsid w:val="008568D0"/>
    <w:rsid w:val="00856BBD"/>
    <w:rsid w:val="00856EFA"/>
    <w:rsid w:val="00857650"/>
    <w:rsid w:val="00860298"/>
    <w:rsid w:val="00860651"/>
    <w:rsid w:val="00860C10"/>
    <w:rsid w:val="00861E79"/>
    <w:rsid w:val="00861EF5"/>
    <w:rsid w:val="00862369"/>
    <w:rsid w:val="00862781"/>
    <w:rsid w:val="008629CA"/>
    <w:rsid w:val="00862B7C"/>
    <w:rsid w:val="00862D1E"/>
    <w:rsid w:val="00863B92"/>
    <w:rsid w:val="00864D74"/>
    <w:rsid w:val="00865382"/>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0FE4"/>
    <w:rsid w:val="00881A5A"/>
    <w:rsid w:val="00881BA8"/>
    <w:rsid w:val="00881FBF"/>
    <w:rsid w:val="0088221D"/>
    <w:rsid w:val="0088386C"/>
    <w:rsid w:val="008842A9"/>
    <w:rsid w:val="00885B41"/>
    <w:rsid w:val="00887FA9"/>
    <w:rsid w:val="00890D17"/>
    <w:rsid w:val="00891898"/>
    <w:rsid w:val="00891CAB"/>
    <w:rsid w:val="00892780"/>
    <w:rsid w:val="008927FD"/>
    <w:rsid w:val="00893082"/>
    <w:rsid w:val="0089308D"/>
    <w:rsid w:val="00893546"/>
    <w:rsid w:val="00894135"/>
    <w:rsid w:val="00894593"/>
    <w:rsid w:val="008962BC"/>
    <w:rsid w:val="00896A93"/>
    <w:rsid w:val="00896C6F"/>
    <w:rsid w:val="00897110"/>
    <w:rsid w:val="00897FF6"/>
    <w:rsid w:val="008A170E"/>
    <w:rsid w:val="008A2049"/>
    <w:rsid w:val="008A335C"/>
    <w:rsid w:val="008A3583"/>
    <w:rsid w:val="008A3667"/>
    <w:rsid w:val="008A376B"/>
    <w:rsid w:val="008A39DF"/>
    <w:rsid w:val="008A3FCA"/>
    <w:rsid w:val="008A47E7"/>
    <w:rsid w:val="008A508B"/>
    <w:rsid w:val="008A50CC"/>
    <w:rsid w:val="008A51AA"/>
    <w:rsid w:val="008A5E82"/>
    <w:rsid w:val="008A60E0"/>
    <w:rsid w:val="008A6B60"/>
    <w:rsid w:val="008B122E"/>
    <w:rsid w:val="008B1BB9"/>
    <w:rsid w:val="008B2828"/>
    <w:rsid w:val="008B3BB8"/>
    <w:rsid w:val="008B4902"/>
    <w:rsid w:val="008B4A95"/>
    <w:rsid w:val="008B51C7"/>
    <w:rsid w:val="008B534A"/>
    <w:rsid w:val="008B5861"/>
    <w:rsid w:val="008B6706"/>
    <w:rsid w:val="008B68EE"/>
    <w:rsid w:val="008B7135"/>
    <w:rsid w:val="008B74C2"/>
    <w:rsid w:val="008C0991"/>
    <w:rsid w:val="008C0FC0"/>
    <w:rsid w:val="008C2020"/>
    <w:rsid w:val="008C22A1"/>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4AB"/>
    <w:rsid w:val="008E5750"/>
    <w:rsid w:val="008E5C97"/>
    <w:rsid w:val="008E6A3A"/>
    <w:rsid w:val="008E7928"/>
    <w:rsid w:val="008F001A"/>
    <w:rsid w:val="008F0AD7"/>
    <w:rsid w:val="008F11F6"/>
    <w:rsid w:val="008F168A"/>
    <w:rsid w:val="008F16B2"/>
    <w:rsid w:val="008F3547"/>
    <w:rsid w:val="008F38DF"/>
    <w:rsid w:val="008F4408"/>
    <w:rsid w:val="008F448B"/>
    <w:rsid w:val="008F46AD"/>
    <w:rsid w:val="008F4F7A"/>
    <w:rsid w:val="008F55C0"/>
    <w:rsid w:val="008F5887"/>
    <w:rsid w:val="008F5E1F"/>
    <w:rsid w:val="008F620C"/>
    <w:rsid w:val="008F6AD2"/>
    <w:rsid w:val="008F6DFF"/>
    <w:rsid w:val="008F7F48"/>
    <w:rsid w:val="00900026"/>
    <w:rsid w:val="00900BD7"/>
    <w:rsid w:val="00900C64"/>
    <w:rsid w:val="00900CA1"/>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53E"/>
    <w:rsid w:val="00956D63"/>
    <w:rsid w:val="00956DDC"/>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0FFF"/>
    <w:rsid w:val="00971586"/>
    <w:rsid w:val="00971637"/>
    <w:rsid w:val="0097279D"/>
    <w:rsid w:val="009734BF"/>
    <w:rsid w:val="009736A2"/>
    <w:rsid w:val="00973DA3"/>
    <w:rsid w:val="009746A0"/>
    <w:rsid w:val="0097493C"/>
    <w:rsid w:val="00975064"/>
    <w:rsid w:val="009759B9"/>
    <w:rsid w:val="00976A63"/>
    <w:rsid w:val="00976B59"/>
    <w:rsid w:val="00976E0E"/>
    <w:rsid w:val="00976EA1"/>
    <w:rsid w:val="00976FFB"/>
    <w:rsid w:val="00977533"/>
    <w:rsid w:val="00977FEC"/>
    <w:rsid w:val="00980620"/>
    <w:rsid w:val="009807DA"/>
    <w:rsid w:val="009814D2"/>
    <w:rsid w:val="009819A0"/>
    <w:rsid w:val="00981A2A"/>
    <w:rsid w:val="00981C0E"/>
    <w:rsid w:val="00981F19"/>
    <w:rsid w:val="00982817"/>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2714"/>
    <w:rsid w:val="00992C83"/>
    <w:rsid w:val="009933AE"/>
    <w:rsid w:val="00993758"/>
    <w:rsid w:val="00993CE5"/>
    <w:rsid w:val="00994F1C"/>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808"/>
    <w:rsid w:val="009C0857"/>
    <w:rsid w:val="009C0994"/>
    <w:rsid w:val="009C1154"/>
    <w:rsid w:val="009C1D1E"/>
    <w:rsid w:val="009C1E09"/>
    <w:rsid w:val="009C2996"/>
    <w:rsid w:val="009C31A6"/>
    <w:rsid w:val="009C3A2D"/>
    <w:rsid w:val="009C3CC3"/>
    <w:rsid w:val="009C3EB7"/>
    <w:rsid w:val="009C4501"/>
    <w:rsid w:val="009C47C4"/>
    <w:rsid w:val="009C505B"/>
    <w:rsid w:val="009C50EB"/>
    <w:rsid w:val="009C5223"/>
    <w:rsid w:val="009C7F8C"/>
    <w:rsid w:val="009D085B"/>
    <w:rsid w:val="009D0D10"/>
    <w:rsid w:val="009D0DFB"/>
    <w:rsid w:val="009D1AC7"/>
    <w:rsid w:val="009D1E36"/>
    <w:rsid w:val="009D2355"/>
    <w:rsid w:val="009D3AB0"/>
    <w:rsid w:val="009D5DF3"/>
    <w:rsid w:val="009D5F31"/>
    <w:rsid w:val="009D665B"/>
    <w:rsid w:val="009D66A8"/>
    <w:rsid w:val="009D6ED5"/>
    <w:rsid w:val="009E035E"/>
    <w:rsid w:val="009E04A4"/>
    <w:rsid w:val="009E0E11"/>
    <w:rsid w:val="009E116D"/>
    <w:rsid w:val="009E17DB"/>
    <w:rsid w:val="009E1C2D"/>
    <w:rsid w:val="009E1F63"/>
    <w:rsid w:val="009E2369"/>
    <w:rsid w:val="009E2B6C"/>
    <w:rsid w:val="009E2F0B"/>
    <w:rsid w:val="009E33CC"/>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B34"/>
    <w:rsid w:val="009F2E3A"/>
    <w:rsid w:val="009F2E92"/>
    <w:rsid w:val="009F3A61"/>
    <w:rsid w:val="009F3DE4"/>
    <w:rsid w:val="009F4403"/>
    <w:rsid w:val="009F518E"/>
    <w:rsid w:val="009F51C5"/>
    <w:rsid w:val="009F5821"/>
    <w:rsid w:val="009F589F"/>
    <w:rsid w:val="009F5B19"/>
    <w:rsid w:val="009F5B69"/>
    <w:rsid w:val="009F680E"/>
    <w:rsid w:val="009F6C81"/>
    <w:rsid w:val="009F6CED"/>
    <w:rsid w:val="009F7379"/>
    <w:rsid w:val="009F7508"/>
    <w:rsid w:val="009F776C"/>
    <w:rsid w:val="009F7863"/>
    <w:rsid w:val="009F7CAD"/>
    <w:rsid w:val="00A00342"/>
    <w:rsid w:val="00A0098F"/>
    <w:rsid w:val="00A0136D"/>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AAC"/>
    <w:rsid w:val="00A07E2E"/>
    <w:rsid w:val="00A10AC6"/>
    <w:rsid w:val="00A10B75"/>
    <w:rsid w:val="00A1184A"/>
    <w:rsid w:val="00A11A5F"/>
    <w:rsid w:val="00A1275E"/>
    <w:rsid w:val="00A15B17"/>
    <w:rsid w:val="00A15BC2"/>
    <w:rsid w:val="00A15FF7"/>
    <w:rsid w:val="00A165E5"/>
    <w:rsid w:val="00A17DDB"/>
    <w:rsid w:val="00A21723"/>
    <w:rsid w:val="00A2187A"/>
    <w:rsid w:val="00A233EF"/>
    <w:rsid w:val="00A239BF"/>
    <w:rsid w:val="00A23CF4"/>
    <w:rsid w:val="00A23DA4"/>
    <w:rsid w:val="00A24C1B"/>
    <w:rsid w:val="00A24ECD"/>
    <w:rsid w:val="00A250A5"/>
    <w:rsid w:val="00A25366"/>
    <w:rsid w:val="00A26335"/>
    <w:rsid w:val="00A26C0B"/>
    <w:rsid w:val="00A2702F"/>
    <w:rsid w:val="00A2792D"/>
    <w:rsid w:val="00A27CED"/>
    <w:rsid w:val="00A27D48"/>
    <w:rsid w:val="00A31224"/>
    <w:rsid w:val="00A3191B"/>
    <w:rsid w:val="00A32444"/>
    <w:rsid w:val="00A32B8E"/>
    <w:rsid w:val="00A34558"/>
    <w:rsid w:val="00A3480E"/>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865"/>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7B8F"/>
    <w:rsid w:val="00A67CB8"/>
    <w:rsid w:val="00A702F7"/>
    <w:rsid w:val="00A705E7"/>
    <w:rsid w:val="00A709B7"/>
    <w:rsid w:val="00A70C3B"/>
    <w:rsid w:val="00A70DE6"/>
    <w:rsid w:val="00A716BC"/>
    <w:rsid w:val="00A717DA"/>
    <w:rsid w:val="00A72B0F"/>
    <w:rsid w:val="00A743D3"/>
    <w:rsid w:val="00A748E8"/>
    <w:rsid w:val="00A74DFE"/>
    <w:rsid w:val="00A75231"/>
    <w:rsid w:val="00A75701"/>
    <w:rsid w:val="00A76810"/>
    <w:rsid w:val="00A76CB7"/>
    <w:rsid w:val="00A77159"/>
    <w:rsid w:val="00A8017A"/>
    <w:rsid w:val="00A80EFB"/>
    <w:rsid w:val="00A815B8"/>
    <w:rsid w:val="00A8176F"/>
    <w:rsid w:val="00A817F2"/>
    <w:rsid w:val="00A81B69"/>
    <w:rsid w:val="00A81DE1"/>
    <w:rsid w:val="00A824CF"/>
    <w:rsid w:val="00A8399C"/>
    <w:rsid w:val="00A85444"/>
    <w:rsid w:val="00A856E4"/>
    <w:rsid w:val="00A8677A"/>
    <w:rsid w:val="00A86B3C"/>
    <w:rsid w:val="00A86F68"/>
    <w:rsid w:val="00A90C1D"/>
    <w:rsid w:val="00A927D8"/>
    <w:rsid w:val="00A92BFC"/>
    <w:rsid w:val="00A94299"/>
    <w:rsid w:val="00A94F53"/>
    <w:rsid w:val="00A966AD"/>
    <w:rsid w:val="00A96E57"/>
    <w:rsid w:val="00A97147"/>
    <w:rsid w:val="00A97C3B"/>
    <w:rsid w:val="00AA067B"/>
    <w:rsid w:val="00AA1634"/>
    <w:rsid w:val="00AA26A9"/>
    <w:rsid w:val="00AA3691"/>
    <w:rsid w:val="00AA3FC0"/>
    <w:rsid w:val="00AA58CE"/>
    <w:rsid w:val="00AA6742"/>
    <w:rsid w:val="00AA6A79"/>
    <w:rsid w:val="00AA6F7D"/>
    <w:rsid w:val="00AA73C1"/>
    <w:rsid w:val="00AA7E70"/>
    <w:rsid w:val="00AB0056"/>
    <w:rsid w:val="00AB0096"/>
    <w:rsid w:val="00AB00A6"/>
    <w:rsid w:val="00AB03E1"/>
    <w:rsid w:val="00AB065A"/>
    <w:rsid w:val="00AB118E"/>
    <w:rsid w:val="00AB1B46"/>
    <w:rsid w:val="00AB1E03"/>
    <w:rsid w:val="00AB22F7"/>
    <w:rsid w:val="00AB2564"/>
    <w:rsid w:val="00AB2810"/>
    <w:rsid w:val="00AB2B76"/>
    <w:rsid w:val="00AB2BE1"/>
    <w:rsid w:val="00AB3066"/>
    <w:rsid w:val="00AB333B"/>
    <w:rsid w:val="00AB441C"/>
    <w:rsid w:val="00AB5B04"/>
    <w:rsid w:val="00AB5DBA"/>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0A7"/>
    <w:rsid w:val="00B02351"/>
    <w:rsid w:val="00B027E2"/>
    <w:rsid w:val="00B030EE"/>
    <w:rsid w:val="00B03386"/>
    <w:rsid w:val="00B03C26"/>
    <w:rsid w:val="00B03E39"/>
    <w:rsid w:val="00B0476B"/>
    <w:rsid w:val="00B04DE8"/>
    <w:rsid w:val="00B05190"/>
    <w:rsid w:val="00B0538F"/>
    <w:rsid w:val="00B055B2"/>
    <w:rsid w:val="00B05D2E"/>
    <w:rsid w:val="00B06715"/>
    <w:rsid w:val="00B0692C"/>
    <w:rsid w:val="00B06E3C"/>
    <w:rsid w:val="00B07156"/>
    <w:rsid w:val="00B07D7C"/>
    <w:rsid w:val="00B102A8"/>
    <w:rsid w:val="00B1065C"/>
    <w:rsid w:val="00B10FC4"/>
    <w:rsid w:val="00B12529"/>
    <w:rsid w:val="00B12E66"/>
    <w:rsid w:val="00B1364B"/>
    <w:rsid w:val="00B14023"/>
    <w:rsid w:val="00B1458D"/>
    <w:rsid w:val="00B17794"/>
    <w:rsid w:val="00B178C4"/>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94"/>
    <w:rsid w:val="00B301B6"/>
    <w:rsid w:val="00B305D2"/>
    <w:rsid w:val="00B3088B"/>
    <w:rsid w:val="00B31341"/>
    <w:rsid w:val="00B3183C"/>
    <w:rsid w:val="00B32C0C"/>
    <w:rsid w:val="00B33099"/>
    <w:rsid w:val="00B33845"/>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261"/>
    <w:rsid w:val="00B63D87"/>
    <w:rsid w:val="00B65045"/>
    <w:rsid w:val="00B666C1"/>
    <w:rsid w:val="00B66936"/>
    <w:rsid w:val="00B66A47"/>
    <w:rsid w:val="00B670DF"/>
    <w:rsid w:val="00B70206"/>
    <w:rsid w:val="00B70B37"/>
    <w:rsid w:val="00B70F6D"/>
    <w:rsid w:val="00B713D1"/>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130"/>
    <w:rsid w:val="00B822CC"/>
    <w:rsid w:val="00B828E7"/>
    <w:rsid w:val="00B82A78"/>
    <w:rsid w:val="00B82E22"/>
    <w:rsid w:val="00B83CEF"/>
    <w:rsid w:val="00B8476C"/>
    <w:rsid w:val="00B850A1"/>
    <w:rsid w:val="00B85B76"/>
    <w:rsid w:val="00B85F9F"/>
    <w:rsid w:val="00B8646D"/>
    <w:rsid w:val="00B87656"/>
    <w:rsid w:val="00B87A0F"/>
    <w:rsid w:val="00B87A5E"/>
    <w:rsid w:val="00B87E55"/>
    <w:rsid w:val="00B90B97"/>
    <w:rsid w:val="00B90DB7"/>
    <w:rsid w:val="00B92867"/>
    <w:rsid w:val="00B92F53"/>
    <w:rsid w:val="00B930D5"/>
    <w:rsid w:val="00B93790"/>
    <w:rsid w:val="00B937A4"/>
    <w:rsid w:val="00B974B4"/>
    <w:rsid w:val="00B97964"/>
    <w:rsid w:val="00B9798E"/>
    <w:rsid w:val="00BA1080"/>
    <w:rsid w:val="00BA139A"/>
    <w:rsid w:val="00BA161D"/>
    <w:rsid w:val="00BA19C2"/>
    <w:rsid w:val="00BA21A4"/>
    <w:rsid w:val="00BA3C93"/>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EB0"/>
    <w:rsid w:val="00BD0BA4"/>
    <w:rsid w:val="00BD0F13"/>
    <w:rsid w:val="00BD1060"/>
    <w:rsid w:val="00BD2980"/>
    <w:rsid w:val="00BD29B6"/>
    <w:rsid w:val="00BD37DA"/>
    <w:rsid w:val="00BD49DA"/>
    <w:rsid w:val="00BD4A64"/>
    <w:rsid w:val="00BD5038"/>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674"/>
    <w:rsid w:val="00BE5ED3"/>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C00E05"/>
    <w:rsid w:val="00C00E6D"/>
    <w:rsid w:val="00C017DC"/>
    <w:rsid w:val="00C0273E"/>
    <w:rsid w:val="00C03FBB"/>
    <w:rsid w:val="00C04A59"/>
    <w:rsid w:val="00C04D2B"/>
    <w:rsid w:val="00C056AC"/>
    <w:rsid w:val="00C058D5"/>
    <w:rsid w:val="00C05F53"/>
    <w:rsid w:val="00C0725F"/>
    <w:rsid w:val="00C07D07"/>
    <w:rsid w:val="00C11540"/>
    <w:rsid w:val="00C115F9"/>
    <w:rsid w:val="00C13A65"/>
    <w:rsid w:val="00C13C3F"/>
    <w:rsid w:val="00C13E19"/>
    <w:rsid w:val="00C141DF"/>
    <w:rsid w:val="00C14A76"/>
    <w:rsid w:val="00C15194"/>
    <w:rsid w:val="00C1524B"/>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7D7"/>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28B"/>
    <w:rsid w:val="00C32FE6"/>
    <w:rsid w:val="00C3321C"/>
    <w:rsid w:val="00C337FF"/>
    <w:rsid w:val="00C338A1"/>
    <w:rsid w:val="00C33A49"/>
    <w:rsid w:val="00C33BBF"/>
    <w:rsid w:val="00C341F0"/>
    <w:rsid w:val="00C34F73"/>
    <w:rsid w:val="00C35F2F"/>
    <w:rsid w:val="00C3662C"/>
    <w:rsid w:val="00C36FBB"/>
    <w:rsid w:val="00C37A1B"/>
    <w:rsid w:val="00C37B3F"/>
    <w:rsid w:val="00C37DB0"/>
    <w:rsid w:val="00C40262"/>
    <w:rsid w:val="00C4080D"/>
    <w:rsid w:val="00C41106"/>
    <w:rsid w:val="00C414EA"/>
    <w:rsid w:val="00C427BA"/>
    <w:rsid w:val="00C42C3D"/>
    <w:rsid w:val="00C431BE"/>
    <w:rsid w:val="00C43714"/>
    <w:rsid w:val="00C43749"/>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17CE"/>
    <w:rsid w:val="00C61B0D"/>
    <w:rsid w:val="00C62370"/>
    <w:rsid w:val="00C63061"/>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96C"/>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30B1"/>
    <w:rsid w:val="00C840B4"/>
    <w:rsid w:val="00C8440B"/>
    <w:rsid w:val="00C84410"/>
    <w:rsid w:val="00C84843"/>
    <w:rsid w:val="00C849E5"/>
    <w:rsid w:val="00C854D7"/>
    <w:rsid w:val="00C859A6"/>
    <w:rsid w:val="00C87C98"/>
    <w:rsid w:val="00C87E03"/>
    <w:rsid w:val="00C90552"/>
    <w:rsid w:val="00C908A8"/>
    <w:rsid w:val="00C90CA5"/>
    <w:rsid w:val="00C910C7"/>
    <w:rsid w:val="00C92496"/>
    <w:rsid w:val="00C92FF1"/>
    <w:rsid w:val="00C934EF"/>
    <w:rsid w:val="00C93D56"/>
    <w:rsid w:val="00C940CB"/>
    <w:rsid w:val="00C944A3"/>
    <w:rsid w:val="00C958CC"/>
    <w:rsid w:val="00C96EB4"/>
    <w:rsid w:val="00C97908"/>
    <w:rsid w:val="00C97D5B"/>
    <w:rsid w:val="00CA18EC"/>
    <w:rsid w:val="00CA1D6A"/>
    <w:rsid w:val="00CA2195"/>
    <w:rsid w:val="00CA243A"/>
    <w:rsid w:val="00CA5628"/>
    <w:rsid w:val="00CA5822"/>
    <w:rsid w:val="00CA5A3E"/>
    <w:rsid w:val="00CA6131"/>
    <w:rsid w:val="00CA771F"/>
    <w:rsid w:val="00CB0AAF"/>
    <w:rsid w:val="00CB1C61"/>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8A"/>
    <w:rsid w:val="00CC5D05"/>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0DB"/>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BE9"/>
    <w:rsid w:val="00CE5F7D"/>
    <w:rsid w:val="00CE5FE4"/>
    <w:rsid w:val="00CE6654"/>
    <w:rsid w:val="00CE7E5D"/>
    <w:rsid w:val="00CE7E61"/>
    <w:rsid w:val="00CF0319"/>
    <w:rsid w:val="00CF05CC"/>
    <w:rsid w:val="00CF0D82"/>
    <w:rsid w:val="00CF0DF3"/>
    <w:rsid w:val="00CF1BF6"/>
    <w:rsid w:val="00CF2019"/>
    <w:rsid w:val="00CF2140"/>
    <w:rsid w:val="00CF2265"/>
    <w:rsid w:val="00CF234A"/>
    <w:rsid w:val="00CF285A"/>
    <w:rsid w:val="00CF2B28"/>
    <w:rsid w:val="00CF39D7"/>
    <w:rsid w:val="00CF3DAF"/>
    <w:rsid w:val="00CF4713"/>
    <w:rsid w:val="00CF4A80"/>
    <w:rsid w:val="00CF4F27"/>
    <w:rsid w:val="00CF4F4B"/>
    <w:rsid w:val="00CF52BA"/>
    <w:rsid w:val="00CF5739"/>
    <w:rsid w:val="00CF57E5"/>
    <w:rsid w:val="00CF60D7"/>
    <w:rsid w:val="00CF722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08C2"/>
    <w:rsid w:val="00D117E5"/>
    <w:rsid w:val="00D119FF"/>
    <w:rsid w:val="00D11B0F"/>
    <w:rsid w:val="00D1244E"/>
    <w:rsid w:val="00D127F4"/>
    <w:rsid w:val="00D129F2"/>
    <w:rsid w:val="00D12D6D"/>
    <w:rsid w:val="00D12F8A"/>
    <w:rsid w:val="00D13073"/>
    <w:rsid w:val="00D13C72"/>
    <w:rsid w:val="00D149F9"/>
    <w:rsid w:val="00D1595C"/>
    <w:rsid w:val="00D16509"/>
    <w:rsid w:val="00D168AA"/>
    <w:rsid w:val="00D16EC3"/>
    <w:rsid w:val="00D17284"/>
    <w:rsid w:val="00D2019B"/>
    <w:rsid w:val="00D2193F"/>
    <w:rsid w:val="00D21F8A"/>
    <w:rsid w:val="00D222C7"/>
    <w:rsid w:val="00D22547"/>
    <w:rsid w:val="00D2274A"/>
    <w:rsid w:val="00D22967"/>
    <w:rsid w:val="00D23EC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1C2A"/>
    <w:rsid w:val="00D43C7D"/>
    <w:rsid w:val="00D44466"/>
    <w:rsid w:val="00D446C2"/>
    <w:rsid w:val="00D447DC"/>
    <w:rsid w:val="00D4491A"/>
    <w:rsid w:val="00D44935"/>
    <w:rsid w:val="00D44DCE"/>
    <w:rsid w:val="00D451D7"/>
    <w:rsid w:val="00D45BA9"/>
    <w:rsid w:val="00D466E4"/>
    <w:rsid w:val="00D46C16"/>
    <w:rsid w:val="00D46D8D"/>
    <w:rsid w:val="00D50DCD"/>
    <w:rsid w:val="00D511F6"/>
    <w:rsid w:val="00D512B1"/>
    <w:rsid w:val="00D51356"/>
    <w:rsid w:val="00D5136C"/>
    <w:rsid w:val="00D52902"/>
    <w:rsid w:val="00D5313C"/>
    <w:rsid w:val="00D535E2"/>
    <w:rsid w:val="00D536C2"/>
    <w:rsid w:val="00D54BEB"/>
    <w:rsid w:val="00D566C3"/>
    <w:rsid w:val="00D5677A"/>
    <w:rsid w:val="00D575A5"/>
    <w:rsid w:val="00D60119"/>
    <w:rsid w:val="00D604CA"/>
    <w:rsid w:val="00D610BD"/>
    <w:rsid w:val="00D61A71"/>
    <w:rsid w:val="00D6268F"/>
    <w:rsid w:val="00D6408E"/>
    <w:rsid w:val="00D64409"/>
    <w:rsid w:val="00D64472"/>
    <w:rsid w:val="00D646BA"/>
    <w:rsid w:val="00D649DA"/>
    <w:rsid w:val="00D64A81"/>
    <w:rsid w:val="00D66EB2"/>
    <w:rsid w:val="00D71F13"/>
    <w:rsid w:val="00D727DC"/>
    <w:rsid w:val="00D73261"/>
    <w:rsid w:val="00D74247"/>
    <w:rsid w:val="00D74387"/>
    <w:rsid w:val="00D75091"/>
    <w:rsid w:val="00D7529A"/>
    <w:rsid w:val="00D757FD"/>
    <w:rsid w:val="00D759C9"/>
    <w:rsid w:val="00D75BB4"/>
    <w:rsid w:val="00D7621D"/>
    <w:rsid w:val="00D7691F"/>
    <w:rsid w:val="00D7734F"/>
    <w:rsid w:val="00D77BB5"/>
    <w:rsid w:val="00D80371"/>
    <w:rsid w:val="00D8048C"/>
    <w:rsid w:val="00D80A61"/>
    <w:rsid w:val="00D82287"/>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58E"/>
    <w:rsid w:val="00DA772D"/>
    <w:rsid w:val="00DB08FD"/>
    <w:rsid w:val="00DB0DA0"/>
    <w:rsid w:val="00DB1046"/>
    <w:rsid w:val="00DB1330"/>
    <w:rsid w:val="00DB24AC"/>
    <w:rsid w:val="00DB26B6"/>
    <w:rsid w:val="00DB2C9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5B2"/>
    <w:rsid w:val="00DD08E9"/>
    <w:rsid w:val="00DD093B"/>
    <w:rsid w:val="00DD163B"/>
    <w:rsid w:val="00DD1D0A"/>
    <w:rsid w:val="00DD227F"/>
    <w:rsid w:val="00DD2DDF"/>
    <w:rsid w:val="00DD3916"/>
    <w:rsid w:val="00DD432F"/>
    <w:rsid w:val="00DD51C0"/>
    <w:rsid w:val="00DD5A11"/>
    <w:rsid w:val="00DD5DDE"/>
    <w:rsid w:val="00DD601C"/>
    <w:rsid w:val="00DD6BA6"/>
    <w:rsid w:val="00DD7EFD"/>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6D4"/>
    <w:rsid w:val="00DF7C61"/>
    <w:rsid w:val="00DF7FBB"/>
    <w:rsid w:val="00E0097A"/>
    <w:rsid w:val="00E00A30"/>
    <w:rsid w:val="00E00A5A"/>
    <w:rsid w:val="00E01981"/>
    <w:rsid w:val="00E01F1D"/>
    <w:rsid w:val="00E024F2"/>
    <w:rsid w:val="00E02EA0"/>
    <w:rsid w:val="00E03A53"/>
    <w:rsid w:val="00E044F3"/>
    <w:rsid w:val="00E05890"/>
    <w:rsid w:val="00E05F8A"/>
    <w:rsid w:val="00E05FF3"/>
    <w:rsid w:val="00E0681F"/>
    <w:rsid w:val="00E068B8"/>
    <w:rsid w:val="00E06AFF"/>
    <w:rsid w:val="00E06FE5"/>
    <w:rsid w:val="00E070D3"/>
    <w:rsid w:val="00E0747A"/>
    <w:rsid w:val="00E10050"/>
    <w:rsid w:val="00E105E5"/>
    <w:rsid w:val="00E10EE1"/>
    <w:rsid w:val="00E1105C"/>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48D"/>
    <w:rsid w:val="00E228AF"/>
    <w:rsid w:val="00E229A2"/>
    <w:rsid w:val="00E234BD"/>
    <w:rsid w:val="00E23537"/>
    <w:rsid w:val="00E23D9F"/>
    <w:rsid w:val="00E242F8"/>
    <w:rsid w:val="00E24EF7"/>
    <w:rsid w:val="00E25574"/>
    <w:rsid w:val="00E25B7D"/>
    <w:rsid w:val="00E25E10"/>
    <w:rsid w:val="00E25E4C"/>
    <w:rsid w:val="00E26D25"/>
    <w:rsid w:val="00E26DB9"/>
    <w:rsid w:val="00E271EE"/>
    <w:rsid w:val="00E27A5E"/>
    <w:rsid w:val="00E27ADD"/>
    <w:rsid w:val="00E27C54"/>
    <w:rsid w:val="00E3050C"/>
    <w:rsid w:val="00E310F9"/>
    <w:rsid w:val="00E315F0"/>
    <w:rsid w:val="00E31919"/>
    <w:rsid w:val="00E31CC7"/>
    <w:rsid w:val="00E31CCC"/>
    <w:rsid w:val="00E32248"/>
    <w:rsid w:val="00E32AAB"/>
    <w:rsid w:val="00E35AFB"/>
    <w:rsid w:val="00E35C2D"/>
    <w:rsid w:val="00E40071"/>
    <w:rsid w:val="00E40D19"/>
    <w:rsid w:val="00E41CD1"/>
    <w:rsid w:val="00E4204C"/>
    <w:rsid w:val="00E429F0"/>
    <w:rsid w:val="00E42C33"/>
    <w:rsid w:val="00E42E70"/>
    <w:rsid w:val="00E43038"/>
    <w:rsid w:val="00E44322"/>
    <w:rsid w:val="00E45350"/>
    <w:rsid w:val="00E45374"/>
    <w:rsid w:val="00E45EBF"/>
    <w:rsid w:val="00E46F78"/>
    <w:rsid w:val="00E470D1"/>
    <w:rsid w:val="00E4723B"/>
    <w:rsid w:val="00E4735C"/>
    <w:rsid w:val="00E47833"/>
    <w:rsid w:val="00E47C85"/>
    <w:rsid w:val="00E50B20"/>
    <w:rsid w:val="00E50F4A"/>
    <w:rsid w:val="00E5139A"/>
    <w:rsid w:val="00E51445"/>
    <w:rsid w:val="00E51733"/>
    <w:rsid w:val="00E51906"/>
    <w:rsid w:val="00E51BEA"/>
    <w:rsid w:val="00E51FE9"/>
    <w:rsid w:val="00E52110"/>
    <w:rsid w:val="00E52291"/>
    <w:rsid w:val="00E52E27"/>
    <w:rsid w:val="00E52E56"/>
    <w:rsid w:val="00E53028"/>
    <w:rsid w:val="00E540F8"/>
    <w:rsid w:val="00E5488C"/>
    <w:rsid w:val="00E54B3E"/>
    <w:rsid w:val="00E55A8C"/>
    <w:rsid w:val="00E55A8D"/>
    <w:rsid w:val="00E56763"/>
    <w:rsid w:val="00E570E5"/>
    <w:rsid w:val="00E57808"/>
    <w:rsid w:val="00E57A0D"/>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4D77"/>
    <w:rsid w:val="00E7508E"/>
    <w:rsid w:val="00E75371"/>
    <w:rsid w:val="00E762D5"/>
    <w:rsid w:val="00E7643B"/>
    <w:rsid w:val="00E76C97"/>
    <w:rsid w:val="00E774A6"/>
    <w:rsid w:val="00E7784E"/>
    <w:rsid w:val="00E81034"/>
    <w:rsid w:val="00E81072"/>
    <w:rsid w:val="00E81CB8"/>
    <w:rsid w:val="00E8201C"/>
    <w:rsid w:val="00E83880"/>
    <w:rsid w:val="00E83B67"/>
    <w:rsid w:val="00E83D46"/>
    <w:rsid w:val="00E84069"/>
    <w:rsid w:val="00E844EC"/>
    <w:rsid w:val="00E85053"/>
    <w:rsid w:val="00E8557B"/>
    <w:rsid w:val="00E858CB"/>
    <w:rsid w:val="00E87796"/>
    <w:rsid w:val="00E908C5"/>
    <w:rsid w:val="00E909D7"/>
    <w:rsid w:val="00E915E7"/>
    <w:rsid w:val="00E91DF1"/>
    <w:rsid w:val="00E9347E"/>
    <w:rsid w:val="00E936DC"/>
    <w:rsid w:val="00E9449A"/>
    <w:rsid w:val="00E9475C"/>
    <w:rsid w:val="00E94E6B"/>
    <w:rsid w:val="00E95C99"/>
    <w:rsid w:val="00E95D51"/>
    <w:rsid w:val="00E96662"/>
    <w:rsid w:val="00E96D3A"/>
    <w:rsid w:val="00E9768B"/>
    <w:rsid w:val="00E976D2"/>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22"/>
    <w:rsid w:val="00EA618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A31"/>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C57"/>
    <w:rsid w:val="00ED0D79"/>
    <w:rsid w:val="00ED303C"/>
    <w:rsid w:val="00ED38E0"/>
    <w:rsid w:val="00ED392F"/>
    <w:rsid w:val="00ED3A4F"/>
    <w:rsid w:val="00ED3A78"/>
    <w:rsid w:val="00ED4F3A"/>
    <w:rsid w:val="00ED5378"/>
    <w:rsid w:val="00ED5677"/>
    <w:rsid w:val="00ED57E7"/>
    <w:rsid w:val="00ED5BEA"/>
    <w:rsid w:val="00ED5EE4"/>
    <w:rsid w:val="00ED5FAD"/>
    <w:rsid w:val="00ED61E7"/>
    <w:rsid w:val="00ED7B9D"/>
    <w:rsid w:val="00ED7F74"/>
    <w:rsid w:val="00EE1082"/>
    <w:rsid w:val="00EE10DC"/>
    <w:rsid w:val="00EE17AF"/>
    <w:rsid w:val="00EE300A"/>
    <w:rsid w:val="00EE3209"/>
    <w:rsid w:val="00EE3325"/>
    <w:rsid w:val="00EE355D"/>
    <w:rsid w:val="00EE5673"/>
    <w:rsid w:val="00EE5EF2"/>
    <w:rsid w:val="00EE6522"/>
    <w:rsid w:val="00EE68BC"/>
    <w:rsid w:val="00EE6AA3"/>
    <w:rsid w:val="00EE6B38"/>
    <w:rsid w:val="00EE6C8B"/>
    <w:rsid w:val="00EE7C99"/>
    <w:rsid w:val="00EF0BC3"/>
    <w:rsid w:val="00EF1E14"/>
    <w:rsid w:val="00EF1F27"/>
    <w:rsid w:val="00EF22A0"/>
    <w:rsid w:val="00EF3BDF"/>
    <w:rsid w:val="00EF41F4"/>
    <w:rsid w:val="00EF4677"/>
    <w:rsid w:val="00EF4CED"/>
    <w:rsid w:val="00EF5329"/>
    <w:rsid w:val="00EF5A83"/>
    <w:rsid w:val="00EF7BA5"/>
    <w:rsid w:val="00EF7DA9"/>
    <w:rsid w:val="00F01487"/>
    <w:rsid w:val="00F01C89"/>
    <w:rsid w:val="00F02065"/>
    <w:rsid w:val="00F023D8"/>
    <w:rsid w:val="00F024A1"/>
    <w:rsid w:val="00F02C2F"/>
    <w:rsid w:val="00F0336F"/>
    <w:rsid w:val="00F0396B"/>
    <w:rsid w:val="00F039F7"/>
    <w:rsid w:val="00F03AFC"/>
    <w:rsid w:val="00F041EB"/>
    <w:rsid w:val="00F05137"/>
    <w:rsid w:val="00F0630F"/>
    <w:rsid w:val="00F06775"/>
    <w:rsid w:val="00F06962"/>
    <w:rsid w:val="00F06E85"/>
    <w:rsid w:val="00F079FB"/>
    <w:rsid w:val="00F07D4C"/>
    <w:rsid w:val="00F10B2B"/>
    <w:rsid w:val="00F114ED"/>
    <w:rsid w:val="00F11554"/>
    <w:rsid w:val="00F116B5"/>
    <w:rsid w:val="00F11F98"/>
    <w:rsid w:val="00F12122"/>
    <w:rsid w:val="00F1359F"/>
    <w:rsid w:val="00F140CD"/>
    <w:rsid w:val="00F14D57"/>
    <w:rsid w:val="00F15284"/>
    <w:rsid w:val="00F153CE"/>
    <w:rsid w:val="00F15860"/>
    <w:rsid w:val="00F1679F"/>
    <w:rsid w:val="00F167CF"/>
    <w:rsid w:val="00F16C90"/>
    <w:rsid w:val="00F17321"/>
    <w:rsid w:val="00F17509"/>
    <w:rsid w:val="00F17CF4"/>
    <w:rsid w:val="00F17D95"/>
    <w:rsid w:val="00F202A6"/>
    <w:rsid w:val="00F20710"/>
    <w:rsid w:val="00F21393"/>
    <w:rsid w:val="00F22800"/>
    <w:rsid w:val="00F22846"/>
    <w:rsid w:val="00F235FB"/>
    <w:rsid w:val="00F23BB6"/>
    <w:rsid w:val="00F23CAD"/>
    <w:rsid w:val="00F23EB4"/>
    <w:rsid w:val="00F241A8"/>
    <w:rsid w:val="00F24E2E"/>
    <w:rsid w:val="00F25CD7"/>
    <w:rsid w:val="00F272C1"/>
    <w:rsid w:val="00F276A6"/>
    <w:rsid w:val="00F27875"/>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D9"/>
    <w:rsid w:val="00F466E2"/>
    <w:rsid w:val="00F46938"/>
    <w:rsid w:val="00F47980"/>
    <w:rsid w:val="00F50687"/>
    <w:rsid w:val="00F50A08"/>
    <w:rsid w:val="00F51240"/>
    <w:rsid w:val="00F515A5"/>
    <w:rsid w:val="00F51BF2"/>
    <w:rsid w:val="00F51E7B"/>
    <w:rsid w:val="00F52829"/>
    <w:rsid w:val="00F53151"/>
    <w:rsid w:val="00F53212"/>
    <w:rsid w:val="00F53914"/>
    <w:rsid w:val="00F53F74"/>
    <w:rsid w:val="00F5403A"/>
    <w:rsid w:val="00F5462B"/>
    <w:rsid w:val="00F54BED"/>
    <w:rsid w:val="00F54E1B"/>
    <w:rsid w:val="00F55FEB"/>
    <w:rsid w:val="00F56728"/>
    <w:rsid w:val="00F56778"/>
    <w:rsid w:val="00F56ED5"/>
    <w:rsid w:val="00F576B5"/>
    <w:rsid w:val="00F578E2"/>
    <w:rsid w:val="00F601E5"/>
    <w:rsid w:val="00F60300"/>
    <w:rsid w:val="00F6100A"/>
    <w:rsid w:val="00F6291E"/>
    <w:rsid w:val="00F62EDB"/>
    <w:rsid w:val="00F63AE8"/>
    <w:rsid w:val="00F6433F"/>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5907"/>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7C4"/>
    <w:rsid w:val="00F85DC7"/>
    <w:rsid w:val="00F865A8"/>
    <w:rsid w:val="00F87244"/>
    <w:rsid w:val="00F8788F"/>
    <w:rsid w:val="00F87A67"/>
    <w:rsid w:val="00F9089D"/>
    <w:rsid w:val="00F90DB8"/>
    <w:rsid w:val="00F910FB"/>
    <w:rsid w:val="00F9226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607"/>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64B"/>
    <w:rsid w:val="00FD5F7E"/>
    <w:rsid w:val="00FD634A"/>
    <w:rsid w:val="00FD6540"/>
    <w:rsid w:val="00FD73D0"/>
    <w:rsid w:val="00FD76A6"/>
    <w:rsid w:val="00FE0125"/>
    <w:rsid w:val="00FE11E7"/>
    <w:rsid w:val="00FE1BB6"/>
    <w:rsid w:val="00FE1FC4"/>
    <w:rsid w:val="00FE2CD1"/>
    <w:rsid w:val="00FE2FB4"/>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7F79FA-697D-49F8-88F5-71A53B545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aliases w:val="- Bullets,?? ??,?????,????,Lista1,R4_bullets,列表段落1,—ño’i—Ž,¥¡¡¡¡ì¬º¥¹¥È¶ÎÂä,ÁÐ³ö¶ÎÂä,¥ê¥¹¥È¶ÎÂä,1st level - Bullet List Paragraph,Lettre d'introduction,Paragrafo elenco,Normal bullet 2,목록 단락,Bullet list,목록단락,リスト段落"/>
    <w:basedOn w:val="a"/>
    <w:link w:val="aff1"/>
    <w:uiPriority w:val="34"/>
    <w:qFormat/>
    <w:rsid w:val="00D60119"/>
    <w:pPr>
      <w:widowControl w:val="0"/>
      <w:wordWrap w:val="0"/>
      <w:autoSpaceDE w:val="0"/>
      <w:autoSpaceDN w:val="0"/>
      <w:ind w:leftChars="400" w:left="800"/>
      <w:jc w:val="both"/>
    </w:pPr>
    <w:rPr>
      <w:rFonts w:ascii="Malgun Gothic" w:hAnsi="Malgun Gothic"/>
      <w:kern w:val="2"/>
      <w:szCs w:val="22"/>
      <w:lang w:val="en-US" w:eastAsia="ko-KR"/>
    </w:rPr>
  </w:style>
  <w:style w:type="character" w:customStyle="1" w:styleId="aff1">
    <w:name w:val="列表段落 字符"/>
    <w:aliases w:val="- Bullets 字符,?? ?? 字符,????? 字符,???? 字符,Lista1 字符,R4_bullets 字符,列表段落1 字符,—ño’i—Ž 字符,¥¡¡¡¡ì¬º¥¹¥È¶ÎÂä 字符,ÁÐ³ö¶ÎÂä 字符,¥ê¥¹¥È¶ÎÂä 字符,1st level - Bullet List Paragraph 字符,Lettre d'introduction 字符,Paragrafo elenco 字符,Normal bullet 2 字符,목록 단락 字符"/>
    <w:link w:val="aff0"/>
    <w:uiPriority w:val="34"/>
    <w:qFormat/>
    <w:locked/>
    <w:rsid w:val="00D60119"/>
    <w:rPr>
      <w:rFonts w:ascii="Malgun Gothic" w:hAnsi="Malgun Gothic"/>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38098450">
      <w:bodyDiv w:val="1"/>
      <w:marLeft w:val="0"/>
      <w:marRight w:val="0"/>
      <w:marTop w:val="0"/>
      <w:marBottom w:val="0"/>
      <w:divBdr>
        <w:top w:val="none" w:sz="0" w:space="0" w:color="auto"/>
        <w:left w:val="none" w:sz="0" w:space="0" w:color="auto"/>
        <w:bottom w:val="none" w:sz="0" w:space="0" w:color="auto"/>
        <w:right w:val="none" w:sz="0" w:space="0" w:color="auto"/>
      </w:divBdr>
      <w:divsChild>
        <w:div w:id="236939849">
          <w:marLeft w:val="1080"/>
          <w:marRight w:val="0"/>
          <w:marTop w:val="100"/>
          <w:marBottom w:val="0"/>
          <w:divBdr>
            <w:top w:val="none" w:sz="0" w:space="0" w:color="auto"/>
            <w:left w:val="none" w:sz="0" w:space="0" w:color="auto"/>
            <w:bottom w:val="none" w:sz="0" w:space="0" w:color="auto"/>
            <w:right w:val="none" w:sz="0" w:space="0" w:color="auto"/>
          </w:divBdr>
        </w:div>
        <w:div w:id="271473844">
          <w:marLeft w:val="1080"/>
          <w:marRight w:val="0"/>
          <w:marTop w:val="100"/>
          <w:marBottom w:val="0"/>
          <w:divBdr>
            <w:top w:val="none" w:sz="0" w:space="0" w:color="auto"/>
            <w:left w:val="none" w:sz="0" w:space="0" w:color="auto"/>
            <w:bottom w:val="none" w:sz="0" w:space="0" w:color="auto"/>
            <w:right w:val="none" w:sz="0" w:space="0" w:color="auto"/>
          </w:divBdr>
        </w:div>
        <w:div w:id="676007424">
          <w:marLeft w:val="1080"/>
          <w:marRight w:val="0"/>
          <w:marTop w:val="100"/>
          <w:marBottom w:val="0"/>
          <w:divBdr>
            <w:top w:val="none" w:sz="0" w:space="0" w:color="auto"/>
            <w:left w:val="none" w:sz="0" w:space="0" w:color="auto"/>
            <w:bottom w:val="none" w:sz="0" w:space="0" w:color="auto"/>
            <w:right w:val="none" w:sz="0" w:space="0" w:color="auto"/>
          </w:divBdr>
        </w:div>
        <w:div w:id="1042093235">
          <w:marLeft w:val="1800"/>
          <w:marRight w:val="0"/>
          <w:marTop w:val="100"/>
          <w:marBottom w:val="0"/>
          <w:divBdr>
            <w:top w:val="none" w:sz="0" w:space="0" w:color="auto"/>
            <w:left w:val="none" w:sz="0" w:space="0" w:color="auto"/>
            <w:bottom w:val="none" w:sz="0" w:space="0" w:color="auto"/>
            <w:right w:val="none" w:sz="0" w:space="0" w:color="auto"/>
          </w:divBdr>
        </w:div>
        <w:div w:id="1142426337">
          <w:marLeft w:val="1800"/>
          <w:marRight w:val="0"/>
          <w:marTop w:val="100"/>
          <w:marBottom w:val="0"/>
          <w:divBdr>
            <w:top w:val="none" w:sz="0" w:space="0" w:color="auto"/>
            <w:left w:val="none" w:sz="0" w:space="0" w:color="auto"/>
            <w:bottom w:val="none" w:sz="0" w:space="0" w:color="auto"/>
            <w:right w:val="none" w:sz="0" w:space="0" w:color="auto"/>
          </w:divBdr>
        </w:div>
        <w:div w:id="1423915054">
          <w:marLeft w:val="360"/>
          <w:marRight w:val="0"/>
          <w:marTop w:val="200"/>
          <w:marBottom w:val="0"/>
          <w:divBdr>
            <w:top w:val="none" w:sz="0" w:space="0" w:color="auto"/>
            <w:left w:val="none" w:sz="0" w:space="0" w:color="auto"/>
            <w:bottom w:val="none" w:sz="0" w:space="0" w:color="auto"/>
            <w:right w:val="none" w:sz="0" w:space="0" w:color="auto"/>
          </w:divBdr>
        </w:div>
        <w:div w:id="1904173065">
          <w:marLeft w:val="1080"/>
          <w:marRight w:val="0"/>
          <w:marTop w:val="100"/>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16445340">
      <w:bodyDiv w:val="1"/>
      <w:marLeft w:val="0"/>
      <w:marRight w:val="0"/>
      <w:marTop w:val="0"/>
      <w:marBottom w:val="0"/>
      <w:divBdr>
        <w:top w:val="none" w:sz="0" w:space="0" w:color="auto"/>
        <w:left w:val="none" w:sz="0" w:space="0" w:color="auto"/>
        <w:bottom w:val="none" w:sz="0" w:space="0" w:color="auto"/>
        <w:right w:val="none" w:sz="0" w:space="0" w:color="auto"/>
      </w:divBdr>
      <w:divsChild>
        <w:div w:id="47732742">
          <w:marLeft w:val="360"/>
          <w:marRight w:val="0"/>
          <w:marTop w:val="200"/>
          <w:marBottom w:val="0"/>
          <w:divBdr>
            <w:top w:val="none" w:sz="0" w:space="0" w:color="auto"/>
            <w:left w:val="none" w:sz="0" w:space="0" w:color="auto"/>
            <w:bottom w:val="none" w:sz="0" w:space="0" w:color="auto"/>
            <w:right w:val="none" w:sz="0" w:space="0" w:color="auto"/>
          </w:divBdr>
        </w:div>
        <w:div w:id="377432565">
          <w:marLeft w:val="1800"/>
          <w:marRight w:val="0"/>
          <w:marTop w:val="100"/>
          <w:marBottom w:val="0"/>
          <w:divBdr>
            <w:top w:val="none" w:sz="0" w:space="0" w:color="auto"/>
            <w:left w:val="none" w:sz="0" w:space="0" w:color="auto"/>
            <w:bottom w:val="none" w:sz="0" w:space="0" w:color="auto"/>
            <w:right w:val="none" w:sz="0" w:space="0" w:color="auto"/>
          </w:divBdr>
        </w:div>
        <w:div w:id="1287084717">
          <w:marLeft w:val="1080"/>
          <w:marRight w:val="0"/>
          <w:marTop w:val="100"/>
          <w:marBottom w:val="0"/>
          <w:divBdr>
            <w:top w:val="none" w:sz="0" w:space="0" w:color="auto"/>
            <w:left w:val="none" w:sz="0" w:space="0" w:color="auto"/>
            <w:bottom w:val="none" w:sz="0" w:space="0" w:color="auto"/>
            <w:right w:val="none" w:sz="0" w:space="0" w:color="auto"/>
          </w:divBdr>
        </w:div>
        <w:div w:id="1529102772">
          <w:marLeft w:val="1800"/>
          <w:marRight w:val="0"/>
          <w:marTop w:val="100"/>
          <w:marBottom w:val="0"/>
          <w:divBdr>
            <w:top w:val="none" w:sz="0" w:space="0" w:color="auto"/>
            <w:left w:val="none" w:sz="0" w:space="0" w:color="auto"/>
            <w:bottom w:val="none" w:sz="0" w:space="0" w:color="auto"/>
            <w:right w:val="none" w:sz="0" w:space="0" w:color="auto"/>
          </w:divBdr>
        </w:div>
        <w:div w:id="1772893201">
          <w:marLeft w:val="1080"/>
          <w:marRight w:val="0"/>
          <w:marTop w:val="100"/>
          <w:marBottom w:val="0"/>
          <w:divBdr>
            <w:top w:val="none" w:sz="0" w:space="0" w:color="auto"/>
            <w:left w:val="none" w:sz="0" w:space="0" w:color="auto"/>
            <w:bottom w:val="none" w:sz="0" w:space="0" w:color="auto"/>
            <w:right w:val="none" w:sz="0" w:space="0" w:color="auto"/>
          </w:divBdr>
        </w:div>
        <w:div w:id="1826584896">
          <w:marLeft w:val="1080"/>
          <w:marRight w:val="0"/>
          <w:marTop w:val="100"/>
          <w:marBottom w:val="0"/>
          <w:divBdr>
            <w:top w:val="none" w:sz="0" w:space="0" w:color="auto"/>
            <w:left w:val="none" w:sz="0" w:space="0" w:color="auto"/>
            <w:bottom w:val="none" w:sz="0" w:space="0" w:color="auto"/>
            <w:right w:val="none" w:sz="0" w:space="0" w:color="auto"/>
          </w:divBdr>
        </w:div>
        <w:div w:id="1840266858">
          <w:marLeft w:val="1080"/>
          <w:marRight w:val="0"/>
          <w:marTop w:val="100"/>
          <w:marBottom w:val="0"/>
          <w:divBdr>
            <w:top w:val="none" w:sz="0" w:space="0" w:color="auto"/>
            <w:left w:val="none" w:sz="0" w:space="0" w:color="auto"/>
            <w:bottom w:val="none" w:sz="0" w:space="0" w:color="auto"/>
            <w:right w:val="none" w:sz="0" w:space="0" w:color="auto"/>
          </w:divBdr>
        </w:div>
      </w:divsChild>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2605161">
      <w:bodyDiv w:val="1"/>
      <w:marLeft w:val="0"/>
      <w:marRight w:val="0"/>
      <w:marTop w:val="0"/>
      <w:marBottom w:val="0"/>
      <w:divBdr>
        <w:top w:val="none" w:sz="0" w:space="0" w:color="auto"/>
        <w:left w:val="none" w:sz="0" w:space="0" w:color="auto"/>
        <w:bottom w:val="none" w:sz="0" w:space="0" w:color="auto"/>
        <w:right w:val="none" w:sz="0" w:space="0" w:color="auto"/>
      </w:divBdr>
      <w:divsChild>
        <w:div w:id="31006756">
          <w:marLeft w:val="1080"/>
          <w:marRight w:val="0"/>
          <w:marTop w:val="100"/>
          <w:marBottom w:val="0"/>
          <w:divBdr>
            <w:top w:val="none" w:sz="0" w:space="0" w:color="auto"/>
            <w:left w:val="none" w:sz="0" w:space="0" w:color="auto"/>
            <w:bottom w:val="none" w:sz="0" w:space="0" w:color="auto"/>
            <w:right w:val="none" w:sz="0" w:space="0" w:color="auto"/>
          </w:divBdr>
        </w:div>
        <w:div w:id="100496829">
          <w:marLeft w:val="360"/>
          <w:marRight w:val="0"/>
          <w:marTop w:val="200"/>
          <w:marBottom w:val="0"/>
          <w:divBdr>
            <w:top w:val="none" w:sz="0" w:space="0" w:color="auto"/>
            <w:left w:val="none" w:sz="0" w:space="0" w:color="auto"/>
            <w:bottom w:val="none" w:sz="0" w:space="0" w:color="auto"/>
            <w:right w:val="none" w:sz="0" w:space="0" w:color="auto"/>
          </w:divBdr>
        </w:div>
        <w:div w:id="123934015">
          <w:marLeft w:val="1080"/>
          <w:marRight w:val="0"/>
          <w:marTop w:val="100"/>
          <w:marBottom w:val="0"/>
          <w:divBdr>
            <w:top w:val="none" w:sz="0" w:space="0" w:color="auto"/>
            <w:left w:val="none" w:sz="0" w:space="0" w:color="auto"/>
            <w:bottom w:val="none" w:sz="0" w:space="0" w:color="auto"/>
            <w:right w:val="none" w:sz="0" w:space="0" w:color="auto"/>
          </w:divBdr>
        </w:div>
        <w:div w:id="437527190">
          <w:marLeft w:val="1080"/>
          <w:marRight w:val="0"/>
          <w:marTop w:val="100"/>
          <w:marBottom w:val="0"/>
          <w:divBdr>
            <w:top w:val="none" w:sz="0" w:space="0" w:color="auto"/>
            <w:left w:val="none" w:sz="0" w:space="0" w:color="auto"/>
            <w:bottom w:val="none" w:sz="0" w:space="0" w:color="auto"/>
            <w:right w:val="none" w:sz="0" w:space="0" w:color="auto"/>
          </w:divBdr>
        </w:div>
        <w:div w:id="458648104">
          <w:marLeft w:val="1800"/>
          <w:marRight w:val="0"/>
          <w:marTop w:val="100"/>
          <w:marBottom w:val="0"/>
          <w:divBdr>
            <w:top w:val="none" w:sz="0" w:space="0" w:color="auto"/>
            <w:left w:val="none" w:sz="0" w:space="0" w:color="auto"/>
            <w:bottom w:val="none" w:sz="0" w:space="0" w:color="auto"/>
            <w:right w:val="none" w:sz="0" w:space="0" w:color="auto"/>
          </w:divBdr>
        </w:div>
        <w:div w:id="490952320">
          <w:marLeft w:val="360"/>
          <w:marRight w:val="0"/>
          <w:marTop w:val="200"/>
          <w:marBottom w:val="0"/>
          <w:divBdr>
            <w:top w:val="none" w:sz="0" w:space="0" w:color="auto"/>
            <w:left w:val="none" w:sz="0" w:space="0" w:color="auto"/>
            <w:bottom w:val="none" w:sz="0" w:space="0" w:color="auto"/>
            <w:right w:val="none" w:sz="0" w:space="0" w:color="auto"/>
          </w:divBdr>
        </w:div>
        <w:div w:id="687175927">
          <w:marLeft w:val="1080"/>
          <w:marRight w:val="0"/>
          <w:marTop w:val="100"/>
          <w:marBottom w:val="0"/>
          <w:divBdr>
            <w:top w:val="none" w:sz="0" w:space="0" w:color="auto"/>
            <w:left w:val="none" w:sz="0" w:space="0" w:color="auto"/>
            <w:bottom w:val="none" w:sz="0" w:space="0" w:color="auto"/>
            <w:right w:val="none" w:sz="0" w:space="0" w:color="auto"/>
          </w:divBdr>
        </w:div>
        <w:div w:id="1117261469">
          <w:marLeft w:val="1080"/>
          <w:marRight w:val="0"/>
          <w:marTop w:val="100"/>
          <w:marBottom w:val="0"/>
          <w:divBdr>
            <w:top w:val="none" w:sz="0" w:space="0" w:color="auto"/>
            <w:left w:val="none" w:sz="0" w:space="0" w:color="auto"/>
            <w:bottom w:val="none" w:sz="0" w:space="0" w:color="auto"/>
            <w:right w:val="none" w:sz="0" w:space="0" w:color="auto"/>
          </w:divBdr>
        </w:div>
        <w:div w:id="1127357568">
          <w:marLeft w:val="1080"/>
          <w:marRight w:val="0"/>
          <w:marTop w:val="100"/>
          <w:marBottom w:val="0"/>
          <w:divBdr>
            <w:top w:val="none" w:sz="0" w:space="0" w:color="auto"/>
            <w:left w:val="none" w:sz="0" w:space="0" w:color="auto"/>
            <w:bottom w:val="none" w:sz="0" w:space="0" w:color="auto"/>
            <w:right w:val="none" w:sz="0" w:space="0" w:color="auto"/>
          </w:divBdr>
        </w:div>
        <w:div w:id="1777672959">
          <w:marLeft w:val="360"/>
          <w:marRight w:val="0"/>
          <w:marTop w:val="200"/>
          <w:marBottom w:val="0"/>
          <w:divBdr>
            <w:top w:val="none" w:sz="0" w:space="0" w:color="auto"/>
            <w:left w:val="none" w:sz="0" w:space="0" w:color="auto"/>
            <w:bottom w:val="none" w:sz="0" w:space="0" w:color="auto"/>
            <w:right w:val="none" w:sz="0" w:space="0" w:color="auto"/>
          </w:divBdr>
        </w:div>
        <w:div w:id="1802531990">
          <w:marLeft w:val="360"/>
          <w:marRight w:val="0"/>
          <w:marTop w:val="200"/>
          <w:marBottom w:val="0"/>
          <w:divBdr>
            <w:top w:val="none" w:sz="0" w:space="0" w:color="auto"/>
            <w:left w:val="none" w:sz="0" w:space="0" w:color="auto"/>
            <w:bottom w:val="none" w:sz="0" w:space="0" w:color="auto"/>
            <w:right w:val="none" w:sz="0" w:space="0" w:color="auto"/>
          </w:divBdr>
        </w:div>
        <w:div w:id="1807509994">
          <w:marLeft w:val="1080"/>
          <w:marRight w:val="0"/>
          <w:marTop w:val="100"/>
          <w:marBottom w:val="0"/>
          <w:divBdr>
            <w:top w:val="none" w:sz="0" w:space="0" w:color="auto"/>
            <w:left w:val="none" w:sz="0" w:space="0" w:color="auto"/>
            <w:bottom w:val="none" w:sz="0" w:space="0" w:color="auto"/>
            <w:right w:val="none" w:sz="0" w:space="0" w:color="auto"/>
          </w:divBdr>
        </w:div>
        <w:div w:id="1978606814">
          <w:marLeft w:val="1080"/>
          <w:marRight w:val="0"/>
          <w:marTop w:val="100"/>
          <w:marBottom w:val="0"/>
          <w:divBdr>
            <w:top w:val="none" w:sz="0" w:space="0" w:color="auto"/>
            <w:left w:val="none" w:sz="0" w:space="0" w:color="auto"/>
            <w:bottom w:val="none" w:sz="0" w:space="0" w:color="auto"/>
            <w:right w:val="none" w:sz="0" w:space="0" w:color="auto"/>
          </w:divBdr>
        </w:div>
        <w:div w:id="2019456947">
          <w:marLeft w:val="1800"/>
          <w:marRight w:val="0"/>
          <w:marTop w:val="100"/>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1381301">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4278029">
      <w:bodyDiv w:val="1"/>
      <w:marLeft w:val="0"/>
      <w:marRight w:val="0"/>
      <w:marTop w:val="0"/>
      <w:marBottom w:val="0"/>
      <w:divBdr>
        <w:top w:val="none" w:sz="0" w:space="0" w:color="auto"/>
        <w:left w:val="none" w:sz="0" w:space="0" w:color="auto"/>
        <w:bottom w:val="none" w:sz="0" w:space="0" w:color="auto"/>
        <w:right w:val="none" w:sz="0" w:space="0" w:color="auto"/>
      </w:divBdr>
      <w:divsChild>
        <w:div w:id="1259945531">
          <w:marLeft w:val="360"/>
          <w:marRight w:val="0"/>
          <w:marTop w:val="20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B5257-F926-4ECF-AF86-9F8EF7D1D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Pages>
  <Words>627</Words>
  <Characters>3579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30</cp:revision>
  <cp:lastPrinted>2013-04-01T04:20:00Z</cp:lastPrinted>
  <dcterms:created xsi:type="dcterms:W3CDTF">2022-04-19T02:48:00Z</dcterms:created>
  <dcterms:modified xsi:type="dcterms:W3CDTF">2022-04-25T14:02:00Z</dcterms:modified>
</cp:coreProperties>
</file>